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823552"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315" w:firstLine="0"/>
        <w:jc w:val="left"/>
        <w:rPr>
          <w:b/>
          <w:sz w:val="36"/>
        </w:rPr>
      </w:pPr>
      <w:r>
        <w:rPr>
          <w:b/>
          <w:sz w:val="36"/>
        </w:rPr>
        <w:t>Materialien für digitale Bildungsprojekte zur Landesgeschichte</w:t>
      </w:r>
    </w:p>
    <w:p>
      <w:pPr>
        <w:pStyle w:val="Heading3"/>
        <w:spacing w:before="62"/>
      </w:pPr>
      <w:r>
        <w:rPr/>
        <w:t>Themenpaket Köln</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580"/>
        </w:sectPr>
      </w:pPr>
    </w:p>
    <w:p>
      <w:pPr>
        <w:pStyle w:val="Heading2"/>
        <w:ind w:left="2824"/>
      </w:pPr>
      <w:r>
        <w:rPr>
          <w:color w:val="88C2EB"/>
        </w:rPr>
        <w:t>Wie kann ich diese Handreichung verwenden?</w:t>
      </w:r>
    </w:p>
    <w:p>
      <w:pPr>
        <w:pStyle w:val="BodyText"/>
        <w:spacing w:before="5"/>
        <w:rPr>
          <w:b/>
          <w:sz w:val="36"/>
        </w:rPr>
      </w:pPr>
    </w:p>
    <w:p>
      <w:pPr>
        <w:pStyle w:val="BodyText"/>
        <w:spacing w:line="312" w:lineRule="auto"/>
        <w:ind w:left="2824" w:right="274"/>
      </w:pPr>
      <w:r>
        <w:rPr/>
        <w:t>Das Themenpaket Köln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594"/>
      </w:pPr>
      <w:r>
        <w:rPr/>
        <w:t>Diese Handreichung enthält Ideen zur Umsetzung eigener digitaler Projekte in der schulischen und außerschulischen Bildung. Neben dieser Handreichung 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113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499" w:hanging="360"/>
        <w:jc w:val="left"/>
        <w:rPr>
          <w:sz w:val="24"/>
        </w:rPr>
      </w:pPr>
      <w:r>
        <w:rPr>
          <w:sz w:val="24"/>
        </w:rPr>
        <w:t>weitere </w:t>
      </w:r>
      <w:r>
        <w:rPr>
          <w:b/>
          <w:sz w:val="24"/>
        </w:rPr>
        <w:t>Themenpakete </w:t>
      </w:r>
      <w:r>
        <w:rPr>
          <w:sz w:val="24"/>
        </w:rPr>
        <w:t>mit themenbezogenen Projektideen sowie Dateien mit ausgewählten </w:t>
      </w:r>
      <w:r>
        <w:rPr>
          <w:spacing w:val="-4"/>
          <w:sz w:val="24"/>
        </w:rPr>
        <w:t>Textinhalten </w:t>
      </w:r>
      <w:r>
        <w:rPr>
          <w:sz w:val="24"/>
        </w:rPr>
        <w:t>der Website in Rohform</w:t>
      </w:r>
      <w:r>
        <w:rPr>
          <w:spacing w:val="-3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42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40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391" w:val="left" w:leader="none"/>
        </w:tabs>
        <w:spacing w:line="312" w:lineRule="auto"/>
        <w:ind w:left="2824" w:right="275"/>
      </w:pPr>
      <w:r>
        <w:rPr/>
        <w:drawing>
          <wp:anchor distT="0" distB="0" distL="0" distR="0" allowOverlap="1" layoutInCell="1" locked="0" behindDoc="1" simplePos="0" relativeHeight="250503168">
            <wp:simplePos x="0" y="0"/>
            <wp:positionH relativeFrom="page">
              <wp:posOffset>5928666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2"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Sie stehen unter der Creative-Commons-Lizenz CC</w:t>
      </w:r>
      <w:r>
        <w:rPr>
          <w:spacing w:val="-24"/>
        </w:rPr>
        <w:t> </w:t>
      </w:r>
      <w:r>
        <w:rPr/>
        <w:t>BY</w:t>
      </w:r>
      <w:r>
        <w:rPr>
          <w:spacing w:val="-7"/>
        </w:rPr>
        <w:t> </w:t>
      </w:r>
      <w:r>
        <w:rPr/>
        <w:t>4.0</w:t>
        <w:tab/>
      </w:r>
      <w:hyperlink r:id="rId13">
        <w:r>
          <w:rPr>
            <w:color w:val="22599B"/>
          </w:rPr>
          <w:t>url.nrw/ZfK</w:t>
        </w:r>
      </w:hyperlink>
      <w:r>
        <w:rPr/>
        <w:t>. Das 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4" o:title=""/>
            </v:sha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hyperlink r:id="rId15">
                      <w:r>
                        <w:rPr>
                          <w:color w:val="22599B"/>
                          <w:sz w:val="22"/>
                        </w:rPr>
                        <w:t>pb.nrw.de/oer</w:t>
                      </w:r>
                    </w:hyperlink>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footerReference w:type="default" r:id="rId11"/>
          <w:pgSz w:w="11910" w:h="16840"/>
          <w:pgMar w:footer="251" w:header="0" w:top="980" w:bottom="440" w:left="180" w:right="580"/>
          <w:pgNumType w:start="2"/>
        </w:sectPr>
      </w:pPr>
    </w:p>
    <w:p>
      <w:pPr>
        <w:pStyle w:val="Heading2"/>
        <w:ind w:left="2824"/>
      </w:pPr>
      <w:r>
        <w:rPr/>
        <w:t>Inhalt</w:t>
      </w:r>
    </w:p>
    <w:p>
      <w:pPr>
        <w:pStyle w:val="Heading5"/>
        <w:tabs>
          <w:tab w:pos="3644" w:val="left" w:leader="none"/>
        </w:tabs>
        <w:spacing w:before="268"/>
        <w:ind w:firstLine="0"/>
      </w:pPr>
      <w:hyperlink w:history="true" w:anchor="_bookmark1">
        <w:r>
          <w:rPr>
            <w:sz w:val="24"/>
          </w:rPr>
          <w:t>04</w:t>
          <w:tab/>
        </w:r>
        <w:r>
          <w:rPr/>
          <w:t>Bezüge zur schulischen und außerschulischen</w:t>
        </w:r>
        <w:r>
          <w:rPr>
            <w:spacing w:val="-16"/>
          </w:rPr>
          <w:t> </w:t>
        </w:r>
        <w:r>
          <w:rPr/>
          <w:t>Bildung</w:t>
        </w:r>
      </w:hyperlink>
    </w:p>
    <w:p>
      <w:pPr>
        <w:pStyle w:val="BodyText"/>
        <w:spacing w:before="2"/>
        <w:rPr>
          <w:b/>
          <w:sz w:val="26"/>
        </w:rPr>
      </w:pPr>
    </w:p>
    <w:p>
      <w:pPr>
        <w:tabs>
          <w:tab w:pos="3644" w:val="left" w:leader="none"/>
        </w:tabs>
        <w:spacing w:before="0"/>
        <w:ind w:left="2824" w:right="0" w:firstLine="0"/>
        <w:jc w:val="left"/>
        <w:rPr>
          <w:b/>
          <w:sz w:val="26"/>
        </w:rPr>
      </w:pPr>
      <w:hyperlink w:history="true" w:anchor="_bookmark2">
        <w:r>
          <w:rPr>
            <w:b/>
            <w:sz w:val="24"/>
          </w:rPr>
          <w:t>06</w:t>
          <w:tab/>
        </w:r>
        <w:r>
          <w:rPr>
            <w:b/>
            <w:sz w:val="26"/>
          </w:rPr>
          <w:t>Köln in der</w:t>
        </w:r>
        <w:r>
          <w:rPr>
            <w:b/>
            <w:spacing w:val="-2"/>
            <w:sz w:val="26"/>
          </w:rPr>
          <w:t> </w:t>
        </w:r>
        <w:r>
          <w:rPr>
            <w:b/>
            <w:sz w:val="26"/>
          </w:rPr>
          <w:t>NRW-Chronik</w:t>
        </w:r>
      </w:hyperlink>
    </w:p>
    <w:p>
      <w:pPr>
        <w:pStyle w:val="BodyText"/>
        <w:spacing w:before="4"/>
        <w:rPr>
          <w:b/>
          <w:sz w:val="31"/>
        </w:rPr>
      </w:pPr>
    </w:p>
    <w:p>
      <w:pPr>
        <w:tabs>
          <w:tab w:pos="3644" w:val="left" w:leader="none"/>
        </w:tabs>
        <w:spacing w:before="1"/>
        <w:ind w:left="2824" w:right="0" w:firstLine="0"/>
        <w:jc w:val="left"/>
        <w:rPr>
          <w:b/>
          <w:sz w:val="26"/>
        </w:rPr>
      </w:pPr>
      <w:hyperlink w:history="true" w:anchor="_bookmark4">
        <w:r>
          <w:rPr>
            <w:b/>
            <w:sz w:val="24"/>
          </w:rPr>
          <w:t>09</w:t>
          <w:tab/>
        </w:r>
        <w:r>
          <w:rPr>
            <w:b/>
            <w:sz w:val="26"/>
          </w:rPr>
          <w:t>Projektideen</w:t>
        </w:r>
      </w:hyperlink>
    </w:p>
    <w:p>
      <w:pPr>
        <w:tabs>
          <w:tab w:pos="4129" w:val="left" w:leader="none"/>
        </w:tabs>
        <w:spacing w:before="38"/>
        <w:ind w:left="3644" w:right="0" w:firstLine="0"/>
        <w:jc w:val="left"/>
        <w:rPr>
          <w:sz w:val="22"/>
        </w:rPr>
      </w:pPr>
      <w:hyperlink w:history="true" w:anchor="_bookmark4">
        <w:r>
          <w:rPr>
            <w:sz w:val="22"/>
          </w:rPr>
          <w:t>09</w:t>
          <w:tab/>
          <w:t>Themenkarten</w:t>
        </w:r>
      </w:hyperlink>
    </w:p>
    <w:p>
      <w:pPr>
        <w:pStyle w:val="ListParagraph"/>
        <w:numPr>
          <w:ilvl w:val="0"/>
          <w:numId w:val="2"/>
        </w:numPr>
        <w:tabs>
          <w:tab w:pos="4133" w:val="left" w:leader="none"/>
          <w:tab w:pos="4134" w:val="left" w:leader="none"/>
        </w:tabs>
        <w:spacing w:line="240" w:lineRule="auto" w:before="47" w:after="0"/>
        <w:ind w:left="4133" w:right="0" w:hanging="490"/>
        <w:jc w:val="left"/>
        <w:rPr>
          <w:sz w:val="22"/>
        </w:rPr>
      </w:pPr>
      <w:hyperlink w:history="true" w:anchor="_bookmark5">
        <w:r>
          <w:rPr>
            <w:sz w:val="22"/>
          </w:rPr>
          <w:t>Karten</w:t>
        </w:r>
        <w:r>
          <w:rPr>
            <w:spacing w:val="-1"/>
            <w:sz w:val="22"/>
          </w:rPr>
          <w:t> </w:t>
        </w:r>
        <w:r>
          <w:rPr>
            <w:sz w:val="22"/>
          </w:rPr>
          <w:t>analysieren</w:t>
        </w:r>
      </w:hyperlink>
    </w:p>
    <w:p>
      <w:pPr>
        <w:pStyle w:val="ListParagraph"/>
        <w:numPr>
          <w:ilvl w:val="0"/>
          <w:numId w:val="2"/>
        </w:numPr>
        <w:tabs>
          <w:tab w:pos="4133" w:val="left" w:leader="none"/>
          <w:tab w:pos="4134" w:val="left" w:leader="none"/>
        </w:tabs>
        <w:spacing w:line="240" w:lineRule="auto" w:before="47" w:after="0"/>
        <w:ind w:left="4133" w:right="0" w:hanging="490"/>
        <w:jc w:val="left"/>
        <w:rPr>
          <w:sz w:val="22"/>
        </w:rPr>
      </w:pPr>
      <w:hyperlink w:history="true" w:anchor="_bookmark6">
        <w:r>
          <w:rPr>
            <w:sz w:val="22"/>
          </w:rPr>
          <w:t>Mit Lernrouten Orte</w:t>
        </w:r>
        <w:r>
          <w:rPr>
            <w:spacing w:val="-2"/>
            <w:sz w:val="22"/>
          </w:rPr>
          <w:t> </w:t>
        </w:r>
        <w:r>
          <w:rPr>
            <w:sz w:val="22"/>
          </w:rPr>
          <w:t>erkunden</w:t>
        </w:r>
      </w:hyperlink>
    </w:p>
    <w:p>
      <w:pPr>
        <w:tabs>
          <w:tab w:pos="4133" w:val="left" w:leader="none"/>
        </w:tabs>
        <w:spacing w:before="47"/>
        <w:ind w:left="3644" w:right="0" w:firstLine="0"/>
        <w:jc w:val="left"/>
        <w:rPr>
          <w:sz w:val="22"/>
        </w:rPr>
      </w:pPr>
      <w:hyperlink w:history="true" w:anchor="_bookmark7">
        <w:r>
          <w:rPr>
            <w:sz w:val="22"/>
          </w:rPr>
          <w:t>15</w:t>
          <w:tab/>
          <w:t>Stadt im</w:t>
        </w:r>
        <w:r>
          <w:rPr>
            <w:spacing w:val="-1"/>
            <w:sz w:val="22"/>
          </w:rPr>
          <w:t> </w:t>
        </w:r>
        <w:r>
          <w:rPr>
            <w:spacing w:val="-3"/>
            <w:sz w:val="22"/>
          </w:rPr>
          <w:t>Wandel</w:t>
        </w:r>
      </w:hyperlink>
    </w:p>
    <w:p>
      <w:pPr>
        <w:pStyle w:val="BodyText"/>
      </w:pPr>
    </w:p>
    <w:p>
      <w:pPr>
        <w:pStyle w:val="BodyText"/>
        <w:rPr>
          <w:sz w:val="29"/>
        </w:rPr>
      </w:pPr>
    </w:p>
    <w:p>
      <w:pPr>
        <w:pStyle w:val="Heading5"/>
        <w:numPr>
          <w:ilvl w:val="0"/>
          <w:numId w:val="3"/>
        </w:numPr>
        <w:tabs>
          <w:tab w:pos="3644" w:val="left" w:leader="none"/>
          <w:tab w:pos="3645" w:val="left" w:leader="none"/>
        </w:tabs>
        <w:spacing w:line="240" w:lineRule="auto" w:before="0" w:after="0"/>
        <w:ind w:left="3644" w:right="0" w:hanging="821"/>
        <w:jc w:val="left"/>
      </w:pPr>
      <w:hyperlink w:history="true" w:anchor="_bookmark8">
        <w:r>
          <w:rPr>
            <w:spacing w:val="-4"/>
          </w:rPr>
          <w:t>Was </w:t>
        </w:r>
        <w:r>
          <w:rPr/>
          <w:t>muss beachtet werden? Das Kleingedruckte</w:t>
        </w:r>
        <w:r>
          <w:rPr>
            <w:spacing w:val="-5"/>
          </w:rPr>
          <w:t> </w:t>
        </w:r>
        <w:r>
          <w:rPr/>
          <w:t>...</w:t>
        </w:r>
      </w:hyperlink>
    </w:p>
    <w:p>
      <w:pPr>
        <w:pStyle w:val="BodyText"/>
        <w:spacing w:before="2"/>
        <w:rPr>
          <w:b/>
          <w:sz w:val="26"/>
        </w:rPr>
      </w:pPr>
    </w:p>
    <w:p>
      <w:pPr>
        <w:pStyle w:val="ListParagraph"/>
        <w:numPr>
          <w:ilvl w:val="0"/>
          <w:numId w:val="3"/>
        </w:numPr>
        <w:tabs>
          <w:tab w:pos="3644" w:val="left" w:leader="none"/>
          <w:tab w:pos="3645" w:val="left" w:leader="none"/>
        </w:tabs>
        <w:spacing w:line="240" w:lineRule="auto" w:before="0" w:after="0"/>
        <w:ind w:left="3644" w:right="0" w:hanging="821"/>
        <w:jc w:val="left"/>
        <w:rPr>
          <w:b/>
          <w:sz w:val="26"/>
        </w:rPr>
      </w:pPr>
      <w:hyperlink w:history="true" w:anchor="_bookmark9">
        <w:r>
          <w:rPr>
            <w:b/>
            <w:sz w:val="26"/>
          </w:rPr>
          <w:t>Wie kann ich die Projektideen</w:t>
        </w:r>
        <w:r>
          <w:rPr>
            <w:b/>
            <w:spacing w:val="-2"/>
            <w:sz w:val="26"/>
          </w:rPr>
          <w:t> </w:t>
        </w:r>
        <w:r>
          <w:rPr>
            <w:b/>
            <w:sz w:val="26"/>
          </w:rPr>
          <w:t>umsetzen?</w:t>
        </w:r>
      </w:hyperlink>
    </w:p>
    <w:p>
      <w:pPr>
        <w:pStyle w:val="BodyText"/>
        <w:spacing w:before="2"/>
        <w:rPr>
          <w:b/>
          <w:sz w:val="26"/>
        </w:rPr>
      </w:pPr>
    </w:p>
    <w:p>
      <w:pPr>
        <w:pStyle w:val="ListParagraph"/>
        <w:numPr>
          <w:ilvl w:val="0"/>
          <w:numId w:val="3"/>
        </w:numPr>
        <w:tabs>
          <w:tab w:pos="3644" w:val="left" w:leader="none"/>
          <w:tab w:pos="3645" w:val="left" w:leader="none"/>
        </w:tabs>
        <w:spacing w:line="240" w:lineRule="auto" w:before="0" w:after="0"/>
        <w:ind w:left="3644" w:right="0" w:hanging="821"/>
        <w:jc w:val="left"/>
        <w:rPr>
          <w:b/>
          <w:sz w:val="26"/>
        </w:rPr>
      </w:pPr>
      <w:hyperlink w:history="true" w:anchor="_bookmark10">
        <w:r>
          <w:rPr>
            <w:b/>
            <w:sz w:val="26"/>
          </w:rPr>
          <w:t>Impressum</w:t>
        </w:r>
      </w:hyperlink>
    </w:p>
    <w:p>
      <w:pPr>
        <w:spacing w:after="0" w:line="240" w:lineRule="auto"/>
        <w:jc w:val="left"/>
        <w:rPr>
          <w:sz w:val="26"/>
        </w:rPr>
        <w:sectPr>
          <w:pgSz w:w="11910" w:h="16840"/>
          <w:pgMar w:header="0" w:footer="251" w:top="980" w:bottom="440" w:left="180" w:right="580"/>
        </w:sectPr>
      </w:pPr>
    </w:p>
    <w:p>
      <w:pPr>
        <w:spacing w:line="364" w:lineRule="auto" w:before="122"/>
        <w:ind w:left="103" w:right="38" w:firstLine="0"/>
        <w:jc w:val="left"/>
        <w:rPr>
          <w:sz w:val="16"/>
        </w:rPr>
      </w:pPr>
      <w:bookmarkStart w:name="_bookmark1" w:id="1"/>
      <w:bookmarkEnd w:id="1"/>
      <w:r>
        <w:rPr/>
      </w:r>
      <w:hyperlink w:history="true" w:anchor="_bookmark0">
        <w:r>
          <w:rPr>
            <w:b/>
            <w:sz w:val="16"/>
          </w:rPr>
          <w:t>Lehrplanbezüge</w:t>
        </w:r>
      </w:hyperlink>
      <w:r>
        <w:rPr>
          <w:b/>
          <w:sz w:val="16"/>
        </w:rPr>
        <w:t> </w:t>
      </w:r>
      <w:hyperlink w:history="true" w:anchor="_bookmark3">
        <w:r>
          <w:rPr>
            <w:color w:val="B1B2B3"/>
            <w:sz w:val="16"/>
          </w:rPr>
          <w:t>NRW-Chronik</w:t>
        </w:r>
      </w:hyperlink>
      <w:r>
        <w:rPr>
          <w:color w:val="B1B2B3"/>
          <w:sz w:val="16"/>
        </w:rPr>
        <w:t> </w:t>
      </w:r>
      <w:hyperlink w:history="true" w:anchor="_bookmark4">
        <w:r>
          <w:rPr>
            <w:color w:val="B1B2B3"/>
            <w:sz w:val="16"/>
          </w:rPr>
          <w:t>Projektideen</w:t>
        </w:r>
      </w:hyperlink>
      <w:r>
        <w:rPr>
          <w:color w:val="B1B2B3"/>
          <w:sz w:val="16"/>
        </w:rPr>
        <w:t> </w:t>
      </w:r>
      <w:hyperlink w:history="true" w:anchor="_bookmark9">
        <w:r>
          <w:rPr>
            <w:color w:val="B1B2B3"/>
            <w:sz w:val="16"/>
          </w:rPr>
          <w:t>Umsetzung</w:t>
        </w:r>
      </w:hyperlink>
    </w:p>
    <w:p>
      <w:pPr>
        <w:pStyle w:val="Heading1"/>
        <w:spacing w:line="196" w:lineRule="auto" w:before="140"/>
        <w:ind w:right="3175"/>
      </w:pPr>
      <w:r>
        <w:rPr>
          <w:b w:val="0"/>
        </w:rPr>
        <w:br w:type="column"/>
      </w:r>
      <w:bookmarkStart w:name="_bookmark0" w:id="2"/>
      <w:bookmarkEnd w:id="2"/>
      <w:r>
        <w:rPr>
          <w:b w:val="0"/>
        </w:rPr>
      </w:r>
      <w:r>
        <w:rPr>
          <w:color w:val="88C2EB"/>
        </w:rPr>
        <w:t>Bezüge zur schulischen und außerschulischen Bildung</w:t>
      </w:r>
    </w:p>
    <w:p>
      <w:pPr>
        <w:pStyle w:val="BodyText"/>
        <w:spacing w:before="5"/>
        <w:rPr>
          <w:b/>
          <w:sz w:val="37"/>
        </w:rPr>
      </w:pPr>
    </w:p>
    <w:p>
      <w:pPr>
        <w:pStyle w:val="BodyText"/>
        <w:spacing w:line="312" w:lineRule="auto"/>
        <w:ind w:left="103" w:right="268"/>
      </w:pPr>
      <w:r>
        <w:rPr/>
        <w:t>Laut den Kernlehrplänen gibt es vielfältige Möglichkeiten, um die Inhalte zur Stadt Köln zum Ausgangspunkt von Unterrichtsprojekten zu machen. Es gibt Bezüge in mehreren Fächern über alle Jahrgangsstufen hinweg.</w:t>
      </w:r>
    </w:p>
    <w:p>
      <w:pPr>
        <w:pStyle w:val="BodyText"/>
        <w:spacing w:before="7"/>
        <w:rPr>
          <w:sz w:val="31"/>
        </w:rPr>
      </w:pPr>
    </w:p>
    <w:p>
      <w:pPr>
        <w:pStyle w:val="BodyText"/>
        <w:spacing w:line="312" w:lineRule="auto"/>
        <w:ind w:left="103" w:right="608"/>
      </w:pPr>
      <w:r>
        <w:rPr/>
        <w:t>Aus Sicht von Lernenden ist Köln zunächst für Kinder und Jugendliche aus der Stadt selbst sowie aus dem Umland interessant. Darüber hinaus ist die Stadt in Nordrhein-Westfalen ein „Magnet“ und bietet Stoff für die verschiedensten Interessen.</w:t>
      </w:r>
    </w:p>
    <w:p>
      <w:pPr>
        <w:spacing w:after="0" w:line="312" w:lineRule="auto"/>
        <w:sectPr>
          <w:pgSz w:w="11910" w:h="16840"/>
          <w:pgMar w:header="0" w:footer="251" w:top="960" w:bottom="440" w:left="180" w:right="580"/>
          <w:cols w:num="2" w:equalWidth="0">
            <w:col w:w="1371" w:space="1350"/>
            <w:col w:w="8429"/>
          </w:cols>
        </w:sectPr>
      </w:pPr>
    </w:p>
    <w:p>
      <w:pPr>
        <w:pStyle w:val="BodyText"/>
        <w:spacing w:before="7"/>
        <w:rPr>
          <w:sz w:val="11"/>
        </w:rPr>
      </w:pPr>
    </w:p>
    <w:p>
      <w:pPr>
        <w:spacing w:line="232" w:lineRule="auto" w:before="100"/>
        <w:ind w:left="103" w:right="8549" w:firstLine="0"/>
        <w:jc w:val="left"/>
        <w:rPr>
          <w:sz w:val="18"/>
        </w:rPr>
      </w:pPr>
      <w:r>
        <w:rPr/>
        <w:pict>
          <v:group style="position:absolute;margin-left:150.236206pt;margin-top:5.278054pt;width:402.55pt;height:226.45pt;mso-position-horizontal-relative:page;mso-position-vertical-relative:paragraph;z-index:251670528" coordorigin="3005,106" coordsize="8051,4529">
            <v:shape style="position:absolute;left:3004;top:105;width:8051;height:4529" type="#_x0000_t75" stroked="false">
              <v:imagedata r:id="rId16" o:title=""/>
            </v:shape>
            <v:shape style="position:absolute;left:3004;top:105;width:8051;height:4529"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before="425"/>
                      <w:ind w:left="218" w:right="0" w:firstLine="0"/>
                      <w:jc w:val="left"/>
                      <w:rPr>
                        <w:b/>
                        <w:sz w:val="43"/>
                      </w:rPr>
                    </w:pPr>
                    <w:r>
                      <w:rPr>
                        <w:b/>
                        <w:color w:val="88C2EB"/>
                        <w:sz w:val="43"/>
                        <w:shd w:fill="FFFFFF" w:color="auto" w:val="clear"/>
                      </w:rPr>
                      <w:t>2010</w:t>
                    </w:r>
                  </w:p>
                  <w:p>
                    <w:pPr>
                      <w:spacing w:before="118"/>
                      <w:ind w:left="226" w:right="0" w:firstLine="0"/>
                      <w:jc w:val="left"/>
                      <w:rPr>
                        <w:b/>
                        <w:sz w:val="43"/>
                      </w:rPr>
                    </w:pPr>
                    <w:r>
                      <w:rPr>
                        <w:b/>
                        <w:color w:val="FFFFFF"/>
                        <w:sz w:val="43"/>
                        <w:shd w:fill="000000" w:color="auto" w:val="clear"/>
                      </w:rPr>
                      <w:t>YOUTUBER</w:t>
                    </w:r>
                  </w:p>
                  <w:p>
                    <w:pPr>
                      <w:spacing w:before="119"/>
                      <w:ind w:left="226" w:right="0" w:firstLine="0"/>
                      <w:jc w:val="left"/>
                      <w:rPr>
                        <w:b/>
                        <w:sz w:val="43"/>
                      </w:rPr>
                    </w:pPr>
                    <w:r>
                      <w:rPr>
                        <w:b/>
                        <w:color w:val="FFFFFF"/>
                        <w:sz w:val="43"/>
                        <w:shd w:fill="000000" w:color="auto" w:val="clear"/>
                      </w:rPr>
                      <w:t>ZUM ANFASSEN</w:t>
                    </w:r>
                  </w:p>
                </w:txbxContent>
              </v:textbox>
              <w10:wrap type="none"/>
            </v:shape>
            <w10:wrap type="none"/>
          </v:group>
        </w:pict>
      </w:r>
      <w:r>
        <w:rPr>
          <w:color w:val="565655"/>
          <w:sz w:val="18"/>
        </w:rPr>
        <w:t>Erstmals im August 2010 </w:t>
      </w:r>
      <w:r>
        <w:rPr>
          <w:color w:val="565655"/>
          <w:spacing w:val="-3"/>
          <w:sz w:val="18"/>
        </w:rPr>
        <w:t>strebt </w:t>
      </w:r>
      <w:r>
        <w:rPr>
          <w:color w:val="565655"/>
          <w:sz w:val="18"/>
        </w:rPr>
        <w:t>die </w:t>
      </w:r>
      <w:r>
        <w:rPr>
          <w:color w:val="565655"/>
          <w:spacing w:val="-3"/>
          <w:sz w:val="18"/>
        </w:rPr>
        <w:t>YouTube-Community </w:t>
      </w:r>
      <w:r>
        <w:rPr>
          <w:color w:val="565655"/>
          <w:sz w:val="18"/>
        </w:rPr>
        <w:t>zu den VideoDays nach Köln und feiert ihre Lieblinge. Kommen anfänglich nur 400 Besucher zum </w:t>
      </w:r>
      <w:r>
        <w:rPr>
          <w:color w:val="565655"/>
          <w:spacing w:val="-3"/>
          <w:sz w:val="18"/>
        </w:rPr>
        <w:t>YouTuber-Treffen, </w:t>
      </w:r>
      <w:r>
        <w:rPr>
          <w:color w:val="565655"/>
          <w:sz w:val="18"/>
        </w:rPr>
        <w:t>sind es 2015 schon über</w:t>
      </w:r>
      <w:r>
        <w:rPr>
          <w:color w:val="565655"/>
          <w:spacing w:val="-5"/>
          <w:sz w:val="18"/>
        </w:rPr>
        <w:t> </w:t>
      </w:r>
      <w:r>
        <w:rPr>
          <w:color w:val="565655"/>
          <w:sz w:val="18"/>
        </w:rPr>
        <w:t>15.000.</w:t>
      </w:r>
    </w:p>
    <w:p>
      <w:pPr>
        <w:pStyle w:val="BodyText"/>
        <w:spacing w:before="5"/>
        <w:rPr>
          <w:sz w:val="16"/>
        </w:rPr>
      </w:pPr>
    </w:p>
    <w:p>
      <w:pPr>
        <w:spacing w:line="203" w:lineRule="exact" w:before="0"/>
        <w:ind w:left="103" w:right="0" w:firstLine="0"/>
        <w:jc w:val="left"/>
        <w:rPr>
          <w:sz w:val="18"/>
        </w:rPr>
      </w:pPr>
      <w:r>
        <w:rPr>
          <w:color w:val="565655"/>
          <w:sz w:val="18"/>
        </w:rPr>
        <w:t>Foto:</w:t>
      </w:r>
    </w:p>
    <w:p>
      <w:pPr>
        <w:spacing w:line="232" w:lineRule="auto" w:before="2"/>
        <w:ind w:left="239" w:right="9950" w:hanging="137"/>
        <w:jc w:val="left"/>
        <w:rPr>
          <w:sz w:val="18"/>
        </w:rPr>
      </w:pPr>
      <w:r>
        <w:rPr/>
        <w:drawing>
          <wp:anchor distT="0" distB="0" distL="0" distR="0" allowOverlap="1" layoutInCell="1" locked="0" behindDoc="1" simplePos="0" relativeHeight="250506240">
            <wp:simplePos x="0" y="0"/>
            <wp:positionH relativeFrom="page">
              <wp:posOffset>182473</wp:posOffset>
            </wp:positionH>
            <wp:positionV relativeFrom="paragraph">
              <wp:posOffset>173680</wp:posOffset>
            </wp:positionV>
            <wp:extent cx="56252" cy="56252"/>
            <wp:effectExtent l="0" t="0" r="0" b="0"/>
            <wp:wrapNone/>
            <wp:docPr id="9" name="image9.png"/>
            <wp:cNvGraphicFramePr>
              <a:graphicFrameLocks noChangeAspect="1"/>
            </wp:cNvGraphicFramePr>
            <a:graphic>
              <a:graphicData uri="http://schemas.openxmlformats.org/drawingml/2006/picture">
                <pic:pic>
                  <pic:nvPicPr>
                    <pic:cNvPr id="10" name="image9.png"/>
                    <pic:cNvPicPr/>
                  </pic:nvPicPr>
                  <pic:blipFill>
                    <a:blip r:embed="rId17" cstate="print"/>
                    <a:stretch>
                      <a:fillRect/>
                    </a:stretch>
                  </pic:blipFill>
                  <pic:spPr>
                    <a:xfrm>
                      <a:off x="0" y="0"/>
                      <a:ext cx="56252" cy="56252"/>
                    </a:xfrm>
                    <a:prstGeom prst="rect">
                      <a:avLst/>
                    </a:prstGeom>
                  </pic:spPr>
                </pic:pic>
              </a:graphicData>
            </a:graphic>
          </wp:anchor>
        </w:drawing>
      </w:r>
      <w:r>
        <w:rPr>
          <w:color w:val="565655"/>
          <w:sz w:val="18"/>
        </w:rPr>
        <w:t>VideoDays / </w:t>
      </w:r>
      <w:hyperlink r:id="rId18">
        <w:r>
          <w:rPr>
            <w:color w:val="22599B"/>
            <w:sz w:val="18"/>
          </w:rPr>
          <w:t>url.nrw/Zgj </w:t>
        </w:r>
      </w:hyperlink>
      <w:r>
        <w:rPr>
          <w:color w:val="22599B"/>
          <w:sz w:val="18"/>
        </w:rPr>
        <w:t>/</w:t>
      </w:r>
    </w:p>
    <w:p>
      <w:pPr>
        <w:spacing w:line="201" w:lineRule="exact" w:before="0"/>
        <w:ind w:left="103" w:right="0" w:firstLine="0"/>
        <w:jc w:val="left"/>
        <w:rPr>
          <w:sz w:val="18"/>
        </w:rPr>
      </w:pPr>
      <w:hyperlink r:id="rId19">
        <w:r>
          <w:rPr>
            <w:color w:val="22599B"/>
            <w:sz w:val="18"/>
          </w:rPr>
          <w:t>CC BY-SA 4.0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21"/>
        </w:rPr>
      </w:pPr>
    </w:p>
    <w:p>
      <w:pPr>
        <w:pStyle w:val="BodyText"/>
        <w:spacing w:line="312" w:lineRule="auto" w:before="93"/>
        <w:ind w:left="2824" w:right="660"/>
      </w:pPr>
      <w:r>
        <w:rPr/>
        <w:t>Nah an den Interessen von Jugendlichen und jungen Erwachsenen sind unter anderem Musik- und Medienszene, Universität und Hochschulen sowie die Stadt als Lebensumfeld mit attraktivem Arbeitsmarkt und Freizeitangeboten.</w:t>
      </w:r>
    </w:p>
    <w:p>
      <w:pPr>
        <w:pStyle w:val="BodyText"/>
        <w:spacing w:before="8"/>
        <w:rPr>
          <w:sz w:val="31"/>
        </w:rPr>
      </w:pPr>
    </w:p>
    <w:p>
      <w:pPr>
        <w:pStyle w:val="BodyText"/>
        <w:spacing w:line="312" w:lineRule="auto"/>
        <w:ind w:left="2824" w:right="301"/>
      </w:pPr>
      <w:r>
        <w:rPr/>
        <w:t>Für die Erwachsenenbildung ist Köln unter anderem als kulturelles Zentrum interessant. Zum Beispiel bieten die lange Geschichte und historische Bauten Anknüpfungspunkte für Bildungsreisen.</w:t>
      </w:r>
    </w:p>
    <w:p>
      <w:pPr>
        <w:spacing w:after="0" w:line="312" w:lineRule="auto"/>
        <w:sectPr>
          <w:type w:val="continuous"/>
          <w:pgSz w:w="11910" w:h="16840"/>
          <w:pgMar w:top="840" w:bottom="280" w:left="180" w:right="580"/>
        </w:sectPr>
      </w:pPr>
    </w:p>
    <w:p>
      <w:pPr>
        <w:spacing w:line="364" w:lineRule="auto" w:before="102"/>
        <w:ind w:left="103" w:right="38" w:firstLine="0"/>
        <w:jc w:val="left"/>
        <w:rPr>
          <w:sz w:val="16"/>
        </w:rPr>
      </w:pPr>
      <w:hyperlink w:history="true" w:anchor="_bookmark0">
        <w:r>
          <w:rPr>
            <w:b/>
            <w:sz w:val="16"/>
          </w:rPr>
          <w:t>Lehrplanbezüge</w:t>
        </w:r>
      </w:hyperlink>
      <w:r>
        <w:rPr>
          <w:b/>
          <w:sz w:val="16"/>
        </w:rPr>
        <w:t> </w:t>
      </w:r>
      <w:hyperlink w:history="true" w:anchor="_bookmark3">
        <w:r>
          <w:rPr>
            <w:color w:val="B1B2B3"/>
            <w:sz w:val="16"/>
          </w:rPr>
          <w:t>NRW-Chronik</w:t>
        </w:r>
      </w:hyperlink>
      <w:r>
        <w:rPr>
          <w:color w:val="B1B2B3"/>
          <w:sz w:val="16"/>
        </w:rPr>
        <w:t> </w:t>
      </w:r>
      <w:hyperlink w:history="true" w:anchor="_bookmark4">
        <w:r>
          <w:rPr>
            <w:color w:val="B1B2B3"/>
            <w:sz w:val="16"/>
          </w:rPr>
          <w:t>Projektideen</w:t>
        </w:r>
      </w:hyperlink>
      <w:r>
        <w:rPr>
          <w:color w:val="B1B2B3"/>
          <w:sz w:val="16"/>
        </w:rPr>
        <w:t> </w:t>
      </w:r>
      <w:hyperlink w:history="true" w:anchor="_bookmark9">
        <w:r>
          <w:rPr>
            <w:color w:val="B1B2B3"/>
            <w:sz w:val="16"/>
          </w:rPr>
          <w:t>Umsetzung</w:t>
        </w:r>
      </w:hyperlink>
    </w:p>
    <w:p>
      <w:pPr>
        <w:pStyle w:val="Heading4"/>
      </w:pPr>
      <w:r>
        <w:rPr>
          <w:b w:val="0"/>
        </w:rPr>
        <w:br w:type="column"/>
      </w:r>
      <w:r>
        <w:rPr/>
        <w:t>Lehrplanbezüge</w:t>
      </w:r>
    </w:p>
    <w:p>
      <w:pPr>
        <w:pStyle w:val="BodyText"/>
        <w:spacing w:before="76"/>
        <w:ind w:left="103"/>
      </w:pPr>
      <w:r>
        <w:rPr/>
        <w:t>Laut den Kernlehrplänen für das Land Nordrhein-Westfalen kann das</w:t>
      </w:r>
    </w:p>
    <w:p>
      <w:pPr>
        <w:pStyle w:val="BodyText"/>
        <w:spacing w:before="84"/>
        <w:ind w:left="103"/>
      </w:pPr>
      <w:r>
        <w:rPr/>
        <w:t>Thema unter anderem in folgenden Fächern angesiedelt werden:</w:t>
      </w:r>
    </w:p>
    <w:p>
      <w:pPr>
        <w:spacing w:after="0"/>
        <w:sectPr>
          <w:pgSz w:w="11910" w:h="16840"/>
          <w:pgMar w:header="0" w:footer="251" w:top="980" w:bottom="440" w:left="180" w:right="580"/>
          <w:cols w:num="2" w:equalWidth="0">
            <w:col w:w="1371" w:space="1350"/>
            <w:col w:w="8429"/>
          </w:cols>
        </w:sectPr>
      </w:pPr>
    </w:p>
    <w:p>
      <w:pPr>
        <w:pStyle w:val="BodyText"/>
        <w:spacing w:before="3"/>
      </w:pPr>
    </w:p>
    <w:p>
      <w:pPr>
        <w:pStyle w:val="BodyText"/>
        <w:ind w:left="2824"/>
        <w:rPr>
          <w:sz w:val="20"/>
        </w:rPr>
      </w:pPr>
      <w:r>
        <w:rPr>
          <w:sz w:val="20"/>
        </w:rPr>
        <w:pict>
          <v:group style="width:402.55pt;height:96.8pt;mso-position-horizontal-relative:char;mso-position-vertical-relative:line" coordorigin="0,0" coordsize="8051,1936">
            <v:shape style="position:absolute;left:0;top:401;width:8051;height:1534" type="#_x0000_t202" filled="true" fillcolor="#d6eefc" stroked="false">
              <v:textbox inset="0,0,0,0">
                <w:txbxContent>
                  <w:p>
                    <w:pPr>
                      <w:numPr>
                        <w:ilvl w:val="0"/>
                        <w:numId w:val="4"/>
                      </w:numPr>
                      <w:tabs>
                        <w:tab w:pos="623" w:val="left" w:leader="none"/>
                        <w:tab w:pos="624" w:val="left" w:leader="none"/>
                      </w:tabs>
                      <w:spacing w:line="256" w:lineRule="auto" w:before="124"/>
                      <w:ind w:left="623" w:right="477" w:hanging="360"/>
                      <w:jc w:val="left"/>
                      <w:rPr>
                        <w:sz w:val="24"/>
                      </w:rPr>
                    </w:pPr>
                    <w:r>
                      <w:rPr>
                        <w:sz w:val="22"/>
                      </w:rPr>
                      <w:t>Migration: räumliche Auswirkungen in Zielgebieten, </w:t>
                    </w:r>
                    <w:r>
                      <w:rPr>
                        <w:spacing w:val="-4"/>
                        <w:sz w:val="22"/>
                      </w:rPr>
                      <w:t>Vor- </w:t>
                    </w:r>
                    <w:r>
                      <w:rPr>
                        <w:sz w:val="22"/>
                      </w:rPr>
                      <w:t>und Nachteile der Migration für den Einzelnen sowie für die Zielgebiete, </w:t>
                    </w:r>
                    <w:r>
                      <w:rPr>
                        <w:spacing w:val="-3"/>
                        <w:sz w:val="22"/>
                      </w:rPr>
                      <w:t>Verortung </w:t>
                    </w:r>
                    <w:r>
                      <w:rPr>
                        <w:sz w:val="22"/>
                      </w:rPr>
                      <w:t>der Betroffenen in ihrer neuen</w:t>
                    </w:r>
                    <w:r>
                      <w:rPr>
                        <w:spacing w:val="-5"/>
                        <w:sz w:val="22"/>
                      </w:rPr>
                      <w:t> </w:t>
                    </w:r>
                    <w:r>
                      <w:rPr>
                        <w:sz w:val="22"/>
                      </w:rPr>
                      <w:t>Lebenswelt</w:t>
                    </w:r>
                    <w:r>
                      <w:rPr>
                        <w:sz w:val="24"/>
                      </w:rPr>
                      <w:t>.</w:t>
                    </w:r>
                  </w:p>
                  <w:p>
                    <w:pPr>
                      <w:numPr>
                        <w:ilvl w:val="0"/>
                        <w:numId w:val="4"/>
                      </w:numPr>
                      <w:tabs>
                        <w:tab w:pos="623" w:val="left" w:leader="none"/>
                        <w:tab w:pos="624" w:val="left" w:leader="none"/>
                      </w:tabs>
                      <w:spacing w:before="178"/>
                      <w:ind w:left="623" w:right="0" w:hanging="361"/>
                      <w:jc w:val="left"/>
                      <w:rPr>
                        <w:sz w:val="24"/>
                      </w:rPr>
                    </w:pPr>
                    <w:r>
                      <w:rPr>
                        <w:sz w:val="22"/>
                      </w:rPr>
                      <w:t>Wirtschaft: Standortfaktoren und Strukturen der</w:t>
                    </w:r>
                    <w:r>
                      <w:rPr>
                        <w:spacing w:val="-3"/>
                        <w:sz w:val="22"/>
                      </w:rPr>
                      <w:t> </w:t>
                    </w:r>
                    <w:r>
                      <w:rPr>
                        <w:sz w:val="22"/>
                      </w:rPr>
                      <w:t>Industrie</w:t>
                    </w:r>
                    <w:r>
                      <w:rPr>
                        <w:sz w:val="24"/>
                      </w:rPr>
                      <w:t>.</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Gesellschaftslehre (SEK I)</w:t>
                    </w:r>
                  </w:p>
                </w:txbxContent>
              </v:textbox>
              <v:fill type="solid"/>
              <w10:wrap type="none"/>
            </v:shape>
          </v:group>
        </w:pict>
      </w:r>
      <w:r>
        <w:rPr>
          <w:sz w:val="20"/>
        </w:rPr>
      </w:r>
    </w:p>
    <w:p>
      <w:pPr>
        <w:pStyle w:val="BodyText"/>
        <w:spacing w:before="11"/>
        <w:rPr>
          <w:sz w:val="26"/>
        </w:rPr>
      </w:pPr>
      <w:r>
        <w:rPr/>
        <w:pict>
          <v:group style="position:absolute;margin-left:150.235992pt;margin-top:17.459999pt;width:402.55pt;height:174.1pt;mso-position-horizontal-relative:page;mso-position-vertical-relative:paragraph;z-index:-251638784;mso-wrap-distance-left:0;mso-wrap-distance-right:0" coordorigin="3005,349" coordsize="8051,3482">
            <v:shape style="position:absolute;left:3004;top:750;width:8051;height:3081" type="#_x0000_t202" filled="true" fillcolor="#d6eefc" stroked="false">
              <v:textbox inset="0,0,0,0">
                <w:txbxContent>
                  <w:p>
                    <w:pPr>
                      <w:numPr>
                        <w:ilvl w:val="0"/>
                        <w:numId w:val="5"/>
                      </w:numPr>
                      <w:tabs>
                        <w:tab w:pos="623" w:val="left" w:leader="none"/>
                        <w:tab w:pos="624" w:val="left" w:leader="none"/>
                      </w:tabs>
                      <w:spacing w:line="256" w:lineRule="auto" w:before="124"/>
                      <w:ind w:left="623" w:right="234" w:hanging="360"/>
                      <w:jc w:val="left"/>
                      <w:rPr>
                        <w:sz w:val="24"/>
                      </w:rPr>
                    </w:pPr>
                    <w:r>
                      <w:rPr>
                        <w:sz w:val="22"/>
                      </w:rPr>
                      <w:t>Siedlungen verschiedener Größe (Großstadt, Kleinstadt, Dorf) unterschei- den nach physiognomischen Merkmalen, teilräumlicher Gliederung und Versorgungsangeboten</w:t>
                    </w:r>
                    <w:r>
                      <w:rPr>
                        <w:sz w:val="24"/>
                      </w:rPr>
                      <w:t>.</w:t>
                    </w:r>
                  </w:p>
                  <w:p>
                    <w:pPr>
                      <w:numPr>
                        <w:ilvl w:val="0"/>
                        <w:numId w:val="5"/>
                      </w:numPr>
                      <w:tabs>
                        <w:tab w:pos="623" w:val="left" w:leader="none"/>
                        <w:tab w:pos="624" w:val="left" w:leader="none"/>
                      </w:tabs>
                      <w:spacing w:before="116"/>
                      <w:ind w:left="623" w:right="0" w:hanging="361"/>
                      <w:jc w:val="left"/>
                      <w:rPr>
                        <w:sz w:val="22"/>
                      </w:rPr>
                    </w:pPr>
                    <w:r>
                      <w:rPr>
                        <w:sz w:val="22"/>
                      </w:rPr>
                      <w:t>Die funktionalen und sozialen Unterschiede von Vierteln innerhalb</w:t>
                    </w:r>
                    <w:r>
                      <w:rPr>
                        <w:spacing w:val="-24"/>
                        <w:sz w:val="22"/>
                      </w:rPr>
                      <w:t> </w:t>
                    </w:r>
                    <w:r>
                      <w:rPr>
                        <w:sz w:val="22"/>
                      </w:rPr>
                      <w:t>einer</w:t>
                    </w:r>
                  </w:p>
                  <w:p>
                    <w:pPr>
                      <w:spacing w:before="9"/>
                      <w:ind w:left="623" w:right="0" w:firstLine="0"/>
                      <w:jc w:val="left"/>
                      <w:rPr>
                        <w:sz w:val="24"/>
                      </w:rPr>
                    </w:pPr>
                    <w:r>
                      <w:rPr>
                        <w:sz w:val="22"/>
                      </w:rPr>
                      <w:t>Stadt beschreiben</w:t>
                    </w:r>
                    <w:r>
                      <w:rPr>
                        <w:sz w:val="24"/>
                      </w:rPr>
                      <w:t>.</w:t>
                    </w:r>
                  </w:p>
                  <w:p>
                    <w:pPr>
                      <w:numPr>
                        <w:ilvl w:val="0"/>
                        <w:numId w:val="5"/>
                      </w:numPr>
                      <w:tabs>
                        <w:tab w:pos="623" w:val="left" w:leader="none"/>
                        <w:tab w:pos="624" w:val="left" w:leader="none"/>
                      </w:tabs>
                      <w:spacing w:line="247" w:lineRule="auto" w:before="136"/>
                      <w:ind w:left="623" w:right="518" w:hanging="360"/>
                      <w:jc w:val="left"/>
                      <w:rPr>
                        <w:sz w:val="24"/>
                      </w:rPr>
                    </w:pPr>
                    <w:r>
                      <w:rPr>
                        <w:sz w:val="22"/>
                      </w:rPr>
                      <w:t>Die </w:t>
                    </w:r>
                    <w:r>
                      <w:rPr>
                        <w:spacing w:val="-4"/>
                        <w:sz w:val="22"/>
                      </w:rPr>
                      <w:t>Vor- </w:t>
                    </w:r>
                    <w:r>
                      <w:rPr>
                        <w:sz w:val="22"/>
                      </w:rPr>
                      <w:t>und Nachteile des Lebens im Dorf, in der Kleinstadt und in der Großstadt</w:t>
                    </w:r>
                    <w:r>
                      <w:rPr>
                        <w:spacing w:val="-1"/>
                        <w:sz w:val="22"/>
                      </w:rPr>
                      <w:t> </w:t>
                    </w:r>
                    <w:r>
                      <w:rPr>
                        <w:sz w:val="22"/>
                      </w:rPr>
                      <w:t>bewerten</w:t>
                    </w:r>
                    <w:r>
                      <w:rPr>
                        <w:sz w:val="24"/>
                      </w:rPr>
                      <w:t>.</w:t>
                    </w:r>
                  </w:p>
                  <w:p>
                    <w:pPr>
                      <w:numPr>
                        <w:ilvl w:val="0"/>
                        <w:numId w:val="5"/>
                      </w:numPr>
                      <w:tabs>
                        <w:tab w:pos="623" w:val="left" w:leader="none"/>
                        <w:tab w:pos="624" w:val="left" w:leader="none"/>
                      </w:tabs>
                      <w:spacing w:line="247" w:lineRule="auto" w:before="128"/>
                      <w:ind w:left="623" w:right="295" w:hanging="360"/>
                      <w:jc w:val="left"/>
                      <w:rPr>
                        <w:sz w:val="24"/>
                      </w:rPr>
                    </w:pPr>
                    <w:r>
                      <w:rPr>
                        <w:sz w:val="22"/>
                      </w:rPr>
                      <w:t>Die</w:t>
                    </w:r>
                    <w:r>
                      <w:rPr>
                        <w:spacing w:val="-8"/>
                        <w:sz w:val="22"/>
                      </w:rPr>
                      <w:t> </w:t>
                    </w:r>
                    <w:r>
                      <w:rPr>
                        <w:sz w:val="22"/>
                      </w:rPr>
                      <w:t>Folgen</w:t>
                    </w:r>
                    <w:r>
                      <w:rPr>
                        <w:spacing w:val="-6"/>
                        <w:sz w:val="22"/>
                      </w:rPr>
                      <w:t> </w:t>
                    </w:r>
                    <w:r>
                      <w:rPr>
                        <w:sz w:val="22"/>
                      </w:rPr>
                      <w:t>einer</w:t>
                    </w:r>
                    <w:r>
                      <w:rPr>
                        <w:spacing w:val="-7"/>
                        <w:sz w:val="22"/>
                      </w:rPr>
                      <w:t> </w:t>
                    </w:r>
                    <w:r>
                      <w:rPr>
                        <w:sz w:val="22"/>
                      </w:rPr>
                      <w:t>zunehmenden</w:t>
                    </w:r>
                    <w:r>
                      <w:rPr>
                        <w:spacing w:val="-7"/>
                        <w:sz w:val="22"/>
                      </w:rPr>
                      <w:t> </w:t>
                    </w:r>
                    <w:r>
                      <w:rPr>
                        <w:sz w:val="22"/>
                      </w:rPr>
                      <w:t>Verstädterung</w:t>
                    </w:r>
                    <w:r>
                      <w:rPr>
                        <w:spacing w:val="-7"/>
                        <w:sz w:val="22"/>
                      </w:rPr>
                      <w:t> </w:t>
                    </w:r>
                    <w:r>
                      <w:rPr>
                        <w:sz w:val="22"/>
                      </w:rPr>
                      <w:t>für</w:t>
                    </w:r>
                    <w:r>
                      <w:rPr>
                        <w:spacing w:val="-7"/>
                        <w:sz w:val="22"/>
                      </w:rPr>
                      <w:t> </w:t>
                    </w:r>
                    <w:r>
                      <w:rPr>
                        <w:sz w:val="22"/>
                      </w:rPr>
                      <w:t>die</w:t>
                    </w:r>
                    <w:r>
                      <w:rPr>
                        <w:spacing w:val="-7"/>
                        <w:sz w:val="22"/>
                      </w:rPr>
                      <w:t> </w:t>
                    </w:r>
                    <w:r>
                      <w:rPr>
                        <w:sz w:val="22"/>
                      </w:rPr>
                      <w:t>Lebensverhältnisse in den betroffenen ländlichen und städtischen Regionen</w:t>
                    </w:r>
                    <w:r>
                      <w:rPr>
                        <w:spacing w:val="-22"/>
                        <w:sz w:val="22"/>
                      </w:rPr>
                      <w:t> </w:t>
                    </w:r>
                    <w:r>
                      <w:rPr>
                        <w:sz w:val="22"/>
                      </w:rPr>
                      <w:t>bewerten</w:t>
                    </w:r>
                    <w:r>
                      <w:rPr>
                        <w:sz w:val="24"/>
                      </w:rPr>
                      <w:t>.</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Geographie (SEK I)</w:t>
                    </w:r>
                  </w:p>
                </w:txbxContent>
              </v:textbox>
              <v:fill type="solid"/>
              <w10:wrap type="none"/>
            </v:shape>
            <w10:wrap type="topAndBottom"/>
          </v:group>
        </w:pict>
      </w:r>
      <w:r>
        <w:rPr/>
        <w:pict>
          <v:group style="position:absolute;margin-left:150.235992pt;margin-top:209.559006pt;width:402.55pt;height:79.5pt;mso-position-horizontal-relative:page;mso-position-vertical-relative:paragraph;z-index:-251635712;mso-wrap-distance-left:0;mso-wrap-distance-right:0" coordorigin="3005,4191" coordsize="8051,1590">
            <v:shape style="position:absolute;left:3004;top:4592;width:8051;height:1189" type="#_x0000_t202" filled="true" fillcolor="#d6eefc" stroked="false">
              <v:textbox inset="0,0,0,0">
                <w:txbxContent>
                  <w:p>
                    <w:pPr>
                      <w:numPr>
                        <w:ilvl w:val="0"/>
                        <w:numId w:val="6"/>
                      </w:numPr>
                      <w:tabs>
                        <w:tab w:pos="623" w:val="left" w:leader="none"/>
                        <w:tab w:pos="624" w:val="left" w:leader="none"/>
                      </w:tabs>
                      <w:spacing w:before="119"/>
                      <w:ind w:left="623" w:right="0" w:hanging="361"/>
                      <w:jc w:val="left"/>
                      <w:rPr>
                        <w:sz w:val="24"/>
                      </w:rPr>
                    </w:pPr>
                    <w:r>
                      <w:rPr>
                        <w:sz w:val="22"/>
                      </w:rPr>
                      <w:t>Stadtentwicklung und Stadtstrukturen:</w:t>
                    </w:r>
                    <w:r>
                      <w:rPr>
                        <w:spacing w:val="-2"/>
                        <w:sz w:val="22"/>
                      </w:rPr>
                      <w:t> </w:t>
                    </w:r>
                    <w:r>
                      <w:rPr>
                        <w:sz w:val="22"/>
                      </w:rPr>
                      <w:t>Metropolisierung</w:t>
                    </w:r>
                    <w:r>
                      <w:rPr>
                        <w:sz w:val="24"/>
                      </w:rPr>
                      <w:t>.</w:t>
                    </w:r>
                  </w:p>
                  <w:p>
                    <w:pPr>
                      <w:numPr>
                        <w:ilvl w:val="0"/>
                        <w:numId w:val="6"/>
                      </w:numPr>
                      <w:tabs>
                        <w:tab w:pos="623" w:val="left" w:leader="none"/>
                        <w:tab w:pos="624" w:val="left" w:leader="none"/>
                      </w:tabs>
                      <w:spacing w:before="137"/>
                      <w:ind w:left="623" w:right="0" w:hanging="361"/>
                      <w:jc w:val="left"/>
                      <w:rPr>
                        <w:sz w:val="22"/>
                      </w:rPr>
                    </w:pPr>
                    <w:r>
                      <w:rPr>
                        <w:sz w:val="22"/>
                      </w:rPr>
                      <w:t>Sachkompetenz: humangeographische Strukturen und</w:t>
                    </w:r>
                    <w:r>
                      <w:rPr>
                        <w:spacing w:val="-22"/>
                        <w:sz w:val="22"/>
                      </w:rPr>
                      <w:t> </w:t>
                    </w:r>
                    <w:r>
                      <w:rPr>
                        <w:sz w:val="22"/>
                      </w:rPr>
                      <w:t>Wechselwirkungen</w:t>
                    </w:r>
                  </w:p>
                  <w:p>
                    <w:pPr>
                      <w:spacing w:before="8"/>
                      <w:ind w:left="623" w:right="0" w:firstLine="0"/>
                      <w:jc w:val="left"/>
                      <w:rPr>
                        <w:sz w:val="24"/>
                      </w:rPr>
                    </w:pPr>
                    <w:r>
                      <w:rPr>
                        <w:sz w:val="22"/>
                      </w:rPr>
                      <w:t>erklären</w:t>
                    </w:r>
                    <w:r>
                      <w:rPr>
                        <w:sz w:val="24"/>
                      </w:rPr>
                      <w:t>.</w:t>
                    </w:r>
                  </w:p>
                </w:txbxContent>
              </v:textbox>
              <v:fill type="solid"/>
              <w10:wrap type="none"/>
            </v:shape>
            <v:shape style="position:absolute;left:3004;top:4191;width:8051;height:402" type="#_x0000_t202" filled="true" fillcolor="#88c2eb" stroked="false">
              <v:textbox inset="0,0,0,0">
                <w:txbxContent>
                  <w:p>
                    <w:pPr>
                      <w:spacing w:before="63"/>
                      <w:ind w:left="113" w:right="0" w:firstLine="0"/>
                      <w:jc w:val="left"/>
                      <w:rPr>
                        <w:b/>
                        <w:sz w:val="24"/>
                      </w:rPr>
                    </w:pPr>
                    <w:r>
                      <w:rPr>
                        <w:b/>
                        <w:color w:val="FFFFFF"/>
                        <w:sz w:val="24"/>
                      </w:rPr>
                      <w:t>Geographie (SEK II)</w:t>
                    </w:r>
                  </w:p>
                </w:txbxContent>
              </v:textbox>
              <v:fill type="solid"/>
              <w10:wrap type="none"/>
            </v:shape>
            <w10:wrap type="topAndBottom"/>
          </v:group>
        </w:pict>
      </w:r>
    </w:p>
    <w:p>
      <w:pPr>
        <w:pStyle w:val="BodyText"/>
        <w:spacing w:before="4"/>
        <w:rPr>
          <w:sz w:val="25"/>
        </w:rPr>
      </w:pPr>
    </w:p>
    <w:p>
      <w:pPr>
        <w:pStyle w:val="BodyText"/>
        <w:spacing w:before="6"/>
        <w:rPr>
          <w:sz w:val="25"/>
        </w:rPr>
      </w:pPr>
    </w:p>
    <w:p>
      <w:pPr>
        <w:pStyle w:val="BodyText"/>
        <w:spacing w:line="312" w:lineRule="auto" w:before="92"/>
        <w:ind w:left="2824" w:right="1262"/>
      </w:pPr>
      <w:r>
        <w:rPr/>
        <w:t>Zudem sind Bezüge zum Fach Geschichte möglich (Gründung der Bundesrepublik, Bedingungen und Verlauf des Neubeginns).</w:t>
      </w:r>
    </w:p>
    <w:p>
      <w:pPr>
        <w:pStyle w:val="BodyText"/>
        <w:spacing w:before="3"/>
        <w:rPr>
          <w:sz w:val="28"/>
        </w:rPr>
      </w:pPr>
    </w:p>
    <w:p>
      <w:pPr>
        <w:pStyle w:val="Heading4"/>
        <w:spacing w:before="0"/>
        <w:ind w:left="2824"/>
      </w:pPr>
      <w:r>
        <w:rPr/>
        <w:t>Außerschulische</w:t>
      </w:r>
      <w:r>
        <w:rPr>
          <w:spacing w:val="-22"/>
        </w:rPr>
        <w:t> </w:t>
      </w:r>
      <w:r>
        <w:rPr/>
        <w:t>Bildung</w:t>
      </w:r>
    </w:p>
    <w:p>
      <w:pPr>
        <w:pStyle w:val="BodyText"/>
        <w:spacing w:line="312" w:lineRule="auto" w:before="76"/>
        <w:ind w:left="2824" w:right="594"/>
      </w:pPr>
      <w:r>
        <w:rPr/>
        <w:t>Viele Gebäude oder Viertel innerhalb der Stadt kommen als</w:t>
      </w:r>
      <w:r>
        <w:rPr>
          <w:spacing w:val="-44"/>
        </w:rPr>
        <w:t> </w:t>
      </w:r>
      <w:r>
        <w:rPr/>
        <w:t>Lernorte infrage. Das Thema bietet sich somit für verschiedene Zwecke und Zielgruppen an, von der Jugendarbeit bis hin zu Exkursionen und Bildungsreisen für Erwachsene.</w:t>
      </w:r>
    </w:p>
    <w:p>
      <w:pPr>
        <w:spacing w:after="0" w:line="312" w:lineRule="auto"/>
        <w:sectPr>
          <w:type w:val="continuous"/>
          <w:pgSz w:w="11910" w:h="16840"/>
          <w:pgMar w:top="840" w:bottom="280" w:left="180" w:right="580"/>
        </w:sectPr>
      </w:pPr>
    </w:p>
    <w:p>
      <w:pPr>
        <w:spacing w:line="364" w:lineRule="auto" w:before="102"/>
        <w:ind w:left="103" w:right="38" w:firstLine="0"/>
        <w:jc w:val="left"/>
        <w:rPr>
          <w:sz w:val="16"/>
        </w:rPr>
      </w:pPr>
      <w:bookmarkStart w:name="_bookmark2" w:id="3"/>
      <w:bookmarkEnd w:id="3"/>
      <w:r>
        <w:rPr/>
      </w:r>
      <w:hyperlink w:history="true" w:anchor="_bookmark0">
        <w:r>
          <w:rPr>
            <w:color w:val="B1B2B3"/>
            <w:sz w:val="16"/>
          </w:rPr>
          <w:t>Lehrplanbezüge</w:t>
        </w:r>
      </w:hyperlink>
      <w:r>
        <w:rPr>
          <w:color w:val="B1B2B3"/>
          <w:sz w:val="16"/>
        </w:rPr>
        <w:t> </w:t>
      </w:r>
      <w:hyperlink w:history="true" w:anchor="_bookmark3">
        <w:r>
          <w:rPr>
            <w:b/>
            <w:sz w:val="16"/>
          </w:rPr>
          <w:t>NRW-Chronik</w:t>
        </w:r>
      </w:hyperlink>
      <w:r>
        <w:rPr>
          <w:b/>
          <w:sz w:val="16"/>
        </w:rPr>
        <w:t> </w:t>
      </w:r>
      <w:hyperlink w:history="true" w:anchor="_bookmark4">
        <w:r>
          <w:rPr>
            <w:color w:val="B1B2B3"/>
            <w:sz w:val="16"/>
          </w:rPr>
          <w:t>Projektideen</w:t>
        </w:r>
      </w:hyperlink>
      <w:r>
        <w:rPr>
          <w:color w:val="B1B2B3"/>
          <w:sz w:val="16"/>
        </w:rPr>
        <w:t> </w:t>
      </w:r>
      <w:hyperlink w:history="true" w:anchor="_bookmark9">
        <w:r>
          <w:rPr>
            <w:color w:val="B1B2B3"/>
            <w:sz w:val="16"/>
          </w:rPr>
          <w:t>Umsetzung</w:t>
        </w:r>
      </w:hyperlink>
    </w:p>
    <w:p>
      <w:pPr>
        <w:pStyle w:val="Heading4"/>
      </w:pPr>
      <w:r>
        <w:rPr>
          <w:b w:val="0"/>
        </w:rPr>
        <w:br w:type="column"/>
      </w:r>
      <w:r>
        <w:rPr/>
        <w:t>Medienkompetenzrahmen und Medienpass NRW</w:t>
      </w:r>
    </w:p>
    <w:p>
      <w:pPr>
        <w:pStyle w:val="BodyText"/>
        <w:spacing w:line="312" w:lineRule="auto" w:before="76"/>
        <w:ind w:left="103" w:right="381"/>
      </w:pPr>
      <w:r>
        <w:rPr/>
        <w:t>Die Arbeit mit dem OER-Paket spricht unter anderem folgende Kompetenzen an, die im Medienkompetenzrahmen NRW genannt werden:</w:t>
      </w:r>
    </w:p>
    <w:p>
      <w:pPr>
        <w:spacing w:after="0" w:line="312" w:lineRule="auto"/>
        <w:sectPr>
          <w:pgSz w:w="11910" w:h="16840"/>
          <w:pgMar w:header="0" w:footer="251" w:top="980" w:bottom="440" w:left="180" w:right="580"/>
          <w:cols w:num="2" w:equalWidth="0">
            <w:col w:w="1291" w:space="1430"/>
            <w:col w:w="8429"/>
          </w:cols>
        </w:sectPr>
      </w:pPr>
    </w:p>
    <w:p>
      <w:pPr>
        <w:pStyle w:val="BodyText"/>
        <w:spacing w:before="3"/>
      </w:pPr>
    </w:p>
    <w:p>
      <w:pPr>
        <w:pStyle w:val="BodyText"/>
        <w:ind w:left="2824"/>
        <w:rPr>
          <w:sz w:val="20"/>
        </w:rPr>
      </w:pPr>
      <w:r>
        <w:rPr>
          <w:sz w:val="20"/>
        </w:rPr>
        <w:pict>
          <v:group style="width:402.55pt;height:92.8pt;mso-position-horizontal-relative:char;mso-position-vertical-relative:line" coordorigin="0,0" coordsize="8051,1856">
            <v:shape style="position:absolute;left:0;top:401;width:8051;height:1454" type="#_x0000_t202" filled="true" fillcolor="#d6eefc" stroked="false">
              <v:textbox inset="0,0,0,0">
                <w:txbxContent>
                  <w:p>
                    <w:pPr>
                      <w:numPr>
                        <w:ilvl w:val="0"/>
                        <w:numId w:val="7"/>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7"/>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v:group>
        </w:pict>
      </w:r>
      <w:r>
        <w:rPr>
          <w:sz w:val="20"/>
        </w:rPr>
      </w:r>
    </w:p>
    <w:p>
      <w:pPr>
        <w:pStyle w:val="BodyText"/>
        <w:spacing w:before="5"/>
        <w:rPr>
          <w:sz w:val="23"/>
        </w:rPr>
      </w:pPr>
      <w:r>
        <w:rPr/>
        <w:pict>
          <v:group style="position:absolute;margin-left:150.235992pt;margin-top:15.46pt;width:402.55pt;height:59.1pt;mso-position-horizontal-relative:page;mso-position-vertical-relative:paragraph;z-index:-251629568;mso-wrap-distance-left:0;mso-wrap-distance-right:0" coordorigin="3005,309" coordsize="8051,1182">
            <v:shape style="position:absolute;left:3004;top:710;width:8051;height:781" type="#_x0000_t202" filled="true" fillcolor="#d6eefc" stroked="false">
              <v:textbox inset="0,0,0,0">
                <w:txbxContent>
                  <w:p>
                    <w:pPr>
                      <w:numPr>
                        <w:ilvl w:val="0"/>
                        <w:numId w:val="8"/>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309;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92.551003pt;width:402.55pt;height:59.1pt;mso-position-horizontal-relative:page;mso-position-vertical-relative:paragraph;z-index:-251626496;mso-wrap-distance-left:0;mso-wrap-distance-right:0" coordorigin="3005,1851" coordsize="8051,1182">
            <v:shape style="position:absolute;left:3004;top:2252;width:8051;height:781" type="#_x0000_t202" filled="true" fillcolor="#d6eefc" stroked="false">
              <v:textbox inset="0,0,0,0">
                <w:txbxContent>
                  <w:p>
                    <w:pPr>
                      <w:numPr>
                        <w:ilvl w:val="0"/>
                        <w:numId w:val="9"/>
                      </w:numPr>
                      <w:tabs>
                        <w:tab w:pos="623" w:val="left" w:leader="none"/>
                        <w:tab w:pos="624" w:val="left" w:leader="none"/>
                      </w:tabs>
                      <w:spacing w:line="266" w:lineRule="auto" w:before="124"/>
                      <w:ind w:left="623" w:right="416" w:hanging="360"/>
                      <w:jc w:val="left"/>
                      <w:rPr>
                        <w:sz w:val="22"/>
                      </w:rPr>
                    </w:pPr>
                    <w:r>
                      <w:rPr>
                        <w:sz w:val="22"/>
                      </w:rPr>
                      <w:t>Kommunikations- und Kooperationsprozesse mit digitalen Werkzeugen zielgerichtet gestalten sowie mediale Produkte und Informationen</w:t>
                    </w:r>
                    <w:r>
                      <w:rPr>
                        <w:spacing w:val="-12"/>
                        <w:sz w:val="22"/>
                      </w:rPr>
                      <w:t> </w:t>
                    </w:r>
                    <w:r>
                      <w:rPr>
                        <w:sz w:val="22"/>
                      </w:rPr>
                      <w:t>teilen.</w:t>
                    </w:r>
                  </w:p>
                </w:txbxContent>
              </v:textbox>
              <v:fill type="solid"/>
              <w10:wrap type="none"/>
            </v:shape>
            <v:shape style="position:absolute;left:3004;top:1851;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167.641998pt;width:402.55pt;height:92.8pt;mso-position-horizontal-relative:page;mso-position-vertical-relative:paragraph;z-index:-251623424;mso-wrap-distance-left:0;mso-wrap-distance-right:0" coordorigin="3005,3353" coordsize="8051,1856">
            <v:shape style="position:absolute;left:3004;top:3754;width:8051;height:1454" type="#_x0000_t202" filled="true" fillcolor="#d6eefc" stroked="false">
              <v:textbox inset="0,0,0,0">
                <w:txbxContent>
                  <w:p>
                    <w:pPr>
                      <w:numPr>
                        <w:ilvl w:val="0"/>
                        <w:numId w:val="10"/>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10"/>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3352;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4"/>
        <w:rPr>
          <w:sz w:val="25"/>
        </w:rPr>
      </w:pPr>
    </w:p>
    <w:p>
      <w:pPr>
        <w:pStyle w:val="BodyText"/>
        <w:spacing w:before="10"/>
        <w:rPr>
          <w:sz w:val="21"/>
        </w:rPr>
      </w:pPr>
    </w:p>
    <w:p>
      <w:pPr>
        <w:pStyle w:val="BodyText"/>
        <w:spacing w:before="6"/>
        <w:rPr>
          <w:sz w:val="25"/>
        </w:rPr>
      </w:pPr>
    </w:p>
    <w:p>
      <w:pPr>
        <w:pStyle w:val="Heading6"/>
        <w:spacing w:before="92"/>
        <w:ind w:left="2824"/>
      </w:pPr>
      <w:r>
        <w:rPr/>
        <w:t>Portal zum Medienkompetenzrahmen und Medienpass</w:t>
      </w:r>
      <w:r>
        <w:rPr>
          <w:spacing w:val="-6"/>
        </w:rPr>
        <w:t> </w:t>
      </w:r>
      <w:r>
        <w:rPr/>
        <w:t>NRW</w:t>
      </w:r>
    </w:p>
    <w:p>
      <w:pPr>
        <w:pStyle w:val="BodyText"/>
        <w:spacing w:before="84"/>
        <w:ind w:left="2824"/>
      </w:pPr>
      <w:r>
        <w:rPr/>
        <w:t>Das Land NRW informiert in einem umfangreichen</w:t>
      </w:r>
      <w:r>
        <w:rPr>
          <w:spacing w:val="-43"/>
        </w:rPr>
        <w:t> </w:t>
      </w:r>
      <w:r>
        <w:rPr/>
        <w:t>Internetportal</w:t>
      </w:r>
    </w:p>
    <w:p>
      <w:pPr>
        <w:pStyle w:val="BodyText"/>
        <w:tabs>
          <w:tab w:pos="5055" w:val="left" w:leader="none"/>
        </w:tabs>
        <w:spacing w:line="312" w:lineRule="auto" w:before="84"/>
        <w:ind w:left="2824" w:right="514" w:firstLine="301"/>
      </w:pPr>
      <w:r>
        <w:rPr/>
        <w:drawing>
          <wp:anchor distT="0" distB="0" distL="0" distR="0" allowOverlap="1" layoutInCell="1" locked="0" behindDoc="1" simplePos="0" relativeHeight="250528768">
            <wp:simplePos x="0" y="0"/>
            <wp:positionH relativeFrom="page">
              <wp:posOffset>1950341</wp:posOffset>
            </wp:positionH>
            <wp:positionV relativeFrom="paragraph">
              <wp:posOffset>85782</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529792">
            <wp:simplePos x="0" y="0"/>
            <wp:positionH relativeFrom="page">
              <wp:posOffset>3175642</wp:posOffset>
            </wp:positionH>
            <wp:positionV relativeFrom="paragraph">
              <wp:posOffset>314382</wp:posOffset>
            </wp:positionV>
            <wp:extent cx="105901" cy="105901"/>
            <wp:effectExtent l="0" t="0" r="0" b="0"/>
            <wp:wrapNone/>
            <wp:docPr id="13" name="image6.png"/>
            <wp:cNvGraphicFramePr>
              <a:graphicFrameLocks noChangeAspect="1"/>
            </wp:cNvGraphicFramePr>
            <a:graphic>
              <a:graphicData uri="http://schemas.openxmlformats.org/drawingml/2006/picture">
                <pic:pic>
                  <pic:nvPicPr>
                    <pic:cNvPr id="14" name="image6.png"/>
                    <pic:cNvPicPr/>
                  </pic:nvPicPr>
                  <pic:blipFill>
                    <a:blip r:embed="rId12" cstate="print"/>
                    <a:stretch>
                      <a:fillRect/>
                    </a:stretch>
                  </pic:blipFill>
                  <pic:spPr>
                    <a:xfrm>
                      <a:off x="0" y="0"/>
                      <a:ext cx="105901" cy="105901"/>
                    </a:xfrm>
                    <a:prstGeom prst="rect">
                      <a:avLst/>
                    </a:prstGeom>
                  </pic:spPr>
                </pic:pic>
              </a:graphicData>
            </a:graphic>
          </wp:anchor>
        </w:drawing>
      </w:r>
      <w:hyperlink r:id="rId20">
        <w:r>
          <w:rPr>
            <w:color w:val="22599B"/>
          </w:rPr>
          <w:t>url.nrw/4Jw </w:t>
        </w:r>
      </w:hyperlink>
      <w:r>
        <w:rPr/>
        <w:t>über den Medienkompetenzrahmen. Dort ist auch der Medienpass</w:t>
      </w:r>
      <w:r>
        <w:rPr>
          <w:spacing w:val="-2"/>
        </w:rPr>
        <w:t> </w:t>
      </w:r>
      <w:r>
        <w:rPr/>
        <w:t>NRW</w:t>
        <w:tab/>
      </w:r>
      <w:hyperlink r:id="rId21">
        <w:r>
          <w:rPr>
            <w:color w:val="22599B"/>
          </w:rPr>
          <w:t>url.nrw/4Ji </w:t>
        </w:r>
      </w:hyperlink>
      <w:r>
        <w:rPr/>
        <w:t>erhältlich. Er dient zur Dokumentation der erworbenen</w:t>
      </w:r>
      <w:r>
        <w:rPr>
          <w:spacing w:val="-2"/>
        </w:rPr>
        <w:t> </w:t>
      </w:r>
      <w:r>
        <w:rPr/>
        <w:t>Kompetenzen.</w:t>
      </w:r>
    </w:p>
    <w:p>
      <w:pPr>
        <w:spacing w:after="0" w:line="312" w:lineRule="auto"/>
        <w:sectPr>
          <w:type w:val="continuous"/>
          <w:pgSz w:w="11910" w:h="16840"/>
          <w:pgMar w:top="840" w:bottom="280" w:left="180" w:right="580"/>
        </w:sectPr>
      </w:pPr>
    </w:p>
    <w:p>
      <w:pPr>
        <w:spacing w:line="364" w:lineRule="auto" w:before="122"/>
        <w:ind w:left="103" w:right="38" w:firstLine="0"/>
        <w:jc w:val="left"/>
        <w:rPr>
          <w:sz w:val="16"/>
        </w:rPr>
      </w:pPr>
      <w:bookmarkStart w:name="_bookmark3" w:id="4"/>
      <w:bookmarkEnd w:id="4"/>
      <w:r>
        <w:rPr/>
      </w:r>
      <w:hyperlink w:history="true" w:anchor="_bookmark0">
        <w:r>
          <w:rPr>
            <w:color w:val="B1B2B3"/>
            <w:sz w:val="16"/>
          </w:rPr>
          <w:t>Lehrplanbezüge</w:t>
        </w:r>
      </w:hyperlink>
      <w:r>
        <w:rPr>
          <w:color w:val="B1B2B3"/>
          <w:sz w:val="16"/>
        </w:rPr>
        <w:t> </w:t>
      </w:r>
      <w:hyperlink w:history="true" w:anchor="_bookmark3">
        <w:r>
          <w:rPr>
            <w:b/>
            <w:sz w:val="16"/>
          </w:rPr>
          <w:t>NRW-Chronik</w:t>
        </w:r>
      </w:hyperlink>
      <w:r>
        <w:rPr>
          <w:b/>
          <w:sz w:val="16"/>
        </w:rPr>
        <w:t> </w:t>
      </w:r>
      <w:hyperlink w:history="true" w:anchor="_bookmark4">
        <w:r>
          <w:rPr>
            <w:color w:val="B1B2B3"/>
            <w:sz w:val="16"/>
          </w:rPr>
          <w:t>Projektideen</w:t>
        </w:r>
      </w:hyperlink>
      <w:r>
        <w:rPr>
          <w:color w:val="B1B2B3"/>
          <w:sz w:val="16"/>
        </w:rPr>
        <w:t> </w:t>
      </w:r>
      <w:hyperlink w:history="true" w:anchor="_bookmark9">
        <w:r>
          <w:rPr>
            <w:color w:val="B1B2B3"/>
            <w:sz w:val="16"/>
          </w:rPr>
          <w:t>Umsetzung</w:t>
        </w:r>
      </w:hyperlink>
    </w:p>
    <w:p>
      <w:pPr>
        <w:pStyle w:val="Heading1"/>
      </w:pPr>
      <w:r>
        <w:rPr>
          <w:b w:val="0"/>
        </w:rPr>
        <w:br w:type="column"/>
      </w:r>
      <w:r>
        <w:rPr>
          <w:color w:val="88C2EB"/>
        </w:rPr>
        <w:t>Köln in der NRW-Chronik</w:t>
      </w:r>
    </w:p>
    <w:p>
      <w:pPr>
        <w:spacing w:after="0"/>
        <w:sectPr>
          <w:pgSz w:w="11910" w:h="16840"/>
          <w:pgMar w:header="0" w:footer="251" w:top="960" w:bottom="440" w:left="180" w:right="580"/>
          <w:cols w:num="2" w:equalWidth="0">
            <w:col w:w="1291" w:space="1430"/>
            <w:col w:w="8429"/>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8"/>
        <w:rPr>
          <w:b/>
          <w:sz w:val="22"/>
        </w:rPr>
      </w:pPr>
    </w:p>
    <w:p>
      <w:pPr>
        <w:pStyle w:val="BodyText"/>
        <w:spacing w:line="312" w:lineRule="auto" w:before="1"/>
        <w:ind w:left="2824" w:right="268"/>
      </w:pPr>
      <w:r>
        <w:rPr/>
        <w:pict>
          <v:group style="position:absolute;margin-left:150.235992pt;margin-top:-100.43412pt;width:402.55pt;height:79.75pt;mso-position-horizontal-relative:page;mso-position-vertical-relative:paragraph;z-index:251700224" coordorigin="3005,-2009" coordsize="8051,1595">
            <v:rect style="position:absolute;left:3004;top:-2009;width:8051;height:1595" filled="true" fillcolor="#d6eefc" stroked="false">
              <v:fill type="solid"/>
            </v:rect>
            <v:shape style="position:absolute;left:3174;top:-1839;width:7711;height:1306" type="#_x0000_t202" filled="true" fillcolor="#ddf1fd" stroked="false">
              <v:textbox inset="0,0,0,0">
                <w:txbxContent>
                  <w:p>
                    <w:pPr>
                      <w:spacing w:line="226" w:lineRule="exact" w:before="0"/>
                      <w:ind w:left="0" w:right="0" w:firstLine="0"/>
                      <w:jc w:val="left"/>
                      <w:rPr>
                        <w:sz w:val="24"/>
                      </w:rPr>
                    </w:pPr>
                    <w:r>
                      <w:rPr>
                        <w:sz w:val="24"/>
                      </w:rPr>
                      <w:t>Köln spielt als wirtschaftliches und kulturelles Zentrum eine wichtige</w:t>
                    </w:r>
                  </w:p>
                  <w:p>
                    <w:pPr>
                      <w:spacing w:line="360" w:lineRule="atLeast" w:before="0"/>
                      <w:ind w:left="0" w:right="326" w:firstLine="0"/>
                      <w:jc w:val="left"/>
                      <w:rPr>
                        <w:sz w:val="24"/>
                      </w:rPr>
                    </w:pPr>
                    <w:r>
                      <w:rPr>
                        <w:sz w:val="24"/>
                      </w:rPr>
                      <w:t>Rolle für die Region und wird zudem überregional wahrgenommen. Eine multimediale Spurensuche hilft, die Bedeutung der Metropole zu veranschaulichen.</w:t>
                    </w:r>
                  </w:p>
                </w:txbxContent>
              </v:textbox>
              <v:fill type="solid"/>
              <w10:wrap type="none"/>
            </v:shape>
            <w10:wrap type="none"/>
          </v:group>
        </w:pict>
      </w:r>
      <w:r>
        <w:rPr/>
        <w:t>Die Materialien umfassen über 150 </w:t>
      </w:r>
      <w:r>
        <w:rPr>
          <w:spacing w:val="-6"/>
        </w:rPr>
        <w:t>Texte </w:t>
      </w:r>
      <w:r>
        <w:rPr/>
        <w:t>zu Ereignissen zwischen 1946 und 2016 in Köln beziehungsweise im engen Zusammenhang mit der</w:t>
      </w:r>
      <w:r>
        <w:rPr>
          <w:spacing w:val="-35"/>
        </w:rPr>
        <w:t> </w:t>
      </w:r>
      <w:r>
        <w:rPr/>
        <w:t>Stadt.</w:t>
      </w:r>
    </w:p>
    <w:p>
      <w:pPr>
        <w:pStyle w:val="BodyText"/>
        <w:spacing w:before="5"/>
        <w:rPr>
          <w:sz w:val="31"/>
        </w:rPr>
      </w:pPr>
    </w:p>
    <w:p>
      <w:pPr>
        <w:pStyle w:val="BodyText"/>
        <w:spacing w:line="312" w:lineRule="auto" w:before="1"/>
        <w:ind w:left="2824" w:right="434"/>
      </w:pPr>
      <w:r>
        <w:rPr/>
        <w:t>Dazu gehört zum Beispiel die Silvesterpredigt aus dem Jahr 1946, in der Kardinal Frings der frierenden Bevölkerung versicherte, sie dürfe notfalls auch mal Kohlen klauen. In den 1960er-Jahren geht es unter anderem um den Uni-Streik gegen die Notstandsgesetze.</w:t>
      </w:r>
    </w:p>
    <w:p>
      <w:pPr>
        <w:pStyle w:val="BodyText"/>
        <w:spacing w:before="6"/>
      </w:pPr>
    </w:p>
    <w:p>
      <w:pPr>
        <w:spacing w:line="232" w:lineRule="auto" w:before="99"/>
        <w:ind w:left="109" w:right="8457" w:firstLine="0"/>
        <w:jc w:val="left"/>
        <w:rPr>
          <w:sz w:val="18"/>
        </w:rPr>
      </w:pPr>
      <w:r>
        <w:rPr/>
        <w:pict>
          <v:group style="position:absolute;margin-left:150.520004pt;margin-top:5.144741pt;width:402.55pt;height:282.25pt;mso-position-horizontal-relative:page;mso-position-vertical-relative:paragraph;z-index:251697152" coordorigin="3010,103" coordsize="8051,5645">
            <v:shape style="position:absolute;left:3010;top:102;width:8051;height:5645" type="#_x0000_t75" stroked="false">
              <v:imagedata r:id="rId22" o:title=""/>
            </v:shape>
            <v:shape style="position:absolute;left:3010;top:102;width:8051;height:5645"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7"/>
                      <w:rPr>
                        <w:sz w:val="49"/>
                      </w:rPr>
                    </w:pPr>
                  </w:p>
                  <w:p>
                    <w:pPr>
                      <w:spacing w:before="0"/>
                      <w:ind w:left="218" w:right="0" w:firstLine="0"/>
                      <w:jc w:val="left"/>
                      <w:rPr>
                        <w:b/>
                        <w:sz w:val="43"/>
                      </w:rPr>
                    </w:pPr>
                    <w:r>
                      <w:rPr>
                        <w:b/>
                        <w:color w:val="88C2EB"/>
                        <w:sz w:val="43"/>
                        <w:shd w:fill="FFFFFF" w:color="auto" w:val="clear"/>
                      </w:rPr>
                      <w:t>1946</w:t>
                    </w:r>
                  </w:p>
                  <w:p>
                    <w:pPr>
                      <w:spacing w:before="131"/>
                      <w:ind w:left="218" w:right="0" w:firstLine="0"/>
                      <w:jc w:val="left"/>
                      <w:rPr>
                        <w:b/>
                        <w:sz w:val="43"/>
                      </w:rPr>
                    </w:pPr>
                    <w:r>
                      <w:rPr>
                        <w:b/>
                        <w:color w:val="FFFFFF"/>
                        <w:sz w:val="43"/>
                        <w:shd w:fill="000000" w:color="auto" w:val="clear"/>
                      </w:rPr>
                      <w:t>FRINGSEN</w:t>
                    </w:r>
                  </w:p>
                </w:txbxContent>
              </v:textbox>
              <w10:wrap type="none"/>
            </v:shape>
            <w10:wrap type="none"/>
          </v:group>
        </w:pict>
      </w:r>
      <w:r>
        <w:rPr>
          <w:color w:val="565655"/>
          <w:spacing w:val="-6"/>
          <w:sz w:val="18"/>
        </w:rPr>
        <w:t>Kardinal </w:t>
      </w:r>
      <w:r>
        <w:rPr>
          <w:color w:val="565655"/>
          <w:spacing w:val="-5"/>
          <w:sz w:val="18"/>
        </w:rPr>
        <w:t>Frings </w:t>
      </w:r>
      <w:r>
        <w:rPr>
          <w:color w:val="565655"/>
          <w:spacing w:val="-6"/>
          <w:sz w:val="18"/>
        </w:rPr>
        <w:t>versichert </w:t>
      </w:r>
      <w:r>
        <w:rPr>
          <w:color w:val="565655"/>
          <w:spacing w:val="-3"/>
          <w:sz w:val="18"/>
        </w:rPr>
        <w:t>in </w:t>
      </w:r>
      <w:r>
        <w:rPr>
          <w:color w:val="565655"/>
          <w:spacing w:val="-6"/>
          <w:sz w:val="18"/>
        </w:rPr>
        <w:t>seiner </w:t>
      </w:r>
      <w:r>
        <w:rPr>
          <w:color w:val="565655"/>
          <w:sz w:val="18"/>
        </w:rPr>
        <w:t>Silvesterpredigt der frierenden und hungernden Bevölkerung, sie dürfe in Gottes Namen ruhig auch mal Kohlen klauen. Ab jetzt heißt der Kohlenklau im Volksmund „Fringsen“</w:t>
      </w:r>
      <w:r>
        <w:rPr>
          <w:color w:val="565655"/>
          <w:spacing w:val="-4"/>
          <w:sz w:val="18"/>
        </w:rPr>
        <w:t> </w:t>
      </w:r>
      <w:r>
        <w:rPr>
          <w:color w:val="565655"/>
          <w:sz w:val="18"/>
        </w:rPr>
        <w:t>(...)</w:t>
      </w:r>
    </w:p>
    <w:p>
      <w:pPr>
        <w:pStyle w:val="BodyText"/>
        <w:spacing w:before="5"/>
        <w:rPr>
          <w:sz w:val="16"/>
        </w:rPr>
      </w:pPr>
    </w:p>
    <w:p>
      <w:pPr>
        <w:spacing w:line="203" w:lineRule="exact" w:before="0"/>
        <w:ind w:left="109" w:right="0" w:firstLine="0"/>
        <w:jc w:val="left"/>
        <w:rPr>
          <w:sz w:val="18"/>
        </w:rPr>
      </w:pPr>
      <w:r>
        <w:rPr>
          <w:color w:val="565655"/>
          <w:sz w:val="18"/>
        </w:rPr>
        <w:t>Foto:</w:t>
      </w:r>
    </w:p>
    <w:p>
      <w:pPr>
        <w:spacing w:line="232" w:lineRule="auto" w:before="2"/>
        <w:ind w:left="241" w:right="8365" w:hanging="133"/>
        <w:jc w:val="left"/>
        <w:rPr>
          <w:sz w:val="18"/>
        </w:rPr>
      </w:pPr>
      <w:r>
        <w:rPr/>
        <w:drawing>
          <wp:anchor distT="0" distB="0" distL="0" distR="0" allowOverlap="1" layoutInCell="1" locked="0" behindDoc="1" simplePos="0" relativeHeight="250532864">
            <wp:simplePos x="0" y="0"/>
            <wp:positionH relativeFrom="page">
              <wp:posOffset>186074</wp:posOffset>
            </wp:positionH>
            <wp:positionV relativeFrom="paragraph">
              <wp:posOffset>173680</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17" cstate="print"/>
                    <a:stretch>
                      <a:fillRect/>
                    </a:stretch>
                  </pic:blipFill>
                  <pic:spPr>
                    <a:xfrm>
                      <a:off x="0" y="0"/>
                      <a:ext cx="56252" cy="56252"/>
                    </a:xfrm>
                    <a:prstGeom prst="rect">
                      <a:avLst/>
                    </a:prstGeom>
                  </pic:spPr>
                </pic:pic>
              </a:graphicData>
            </a:graphic>
          </wp:anchor>
        </w:drawing>
      </w:r>
      <w:r>
        <w:rPr>
          <w:color w:val="565655"/>
          <w:spacing w:val="-3"/>
          <w:sz w:val="18"/>
        </w:rPr>
        <w:t>Bundesarchiv, </w:t>
      </w:r>
      <w:r>
        <w:rPr>
          <w:color w:val="565655"/>
          <w:sz w:val="18"/>
        </w:rPr>
        <w:t>Bild 183-R70463</w:t>
      </w:r>
      <w:r>
        <w:rPr>
          <w:color w:val="565655"/>
          <w:spacing w:val="-28"/>
          <w:sz w:val="18"/>
        </w:rPr>
        <w:t> </w:t>
      </w:r>
      <w:r>
        <w:rPr>
          <w:color w:val="565655"/>
          <w:spacing w:val="-11"/>
          <w:sz w:val="18"/>
        </w:rPr>
        <w:t>/ </w:t>
      </w:r>
      <w:hyperlink r:id="rId23">
        <w:r>
          <w:rPr>
            <w:color w:val="22599B"/>
            <w:sz w:val="18"/>
          </w:rPr>
          <w:t>url.nrw/Zgf</w:t>
        </w:r>
      </w:hyperlink>
      <w:r>
        <w:rPr>
          <w:color w:val="22599B"/>
          <w:spacing w:val="-1"/>
          <w:sz w:val="18"/>
        </w:rPr>
        <w:t> </w:t>
      </w:r>
      <w:r>
        <w:rPr>
          <w:color w:val="565655"/>
          <w:sz w:val="18"/>
        </w:rPr>
        <w:t>/</w:t>
      </w:r>
    </w:p>
    <w:p>
      <w:pPr>
        <w:spacing w:line="201" w:lineRule="exact" w:before="0"/>
        <w:ind w:left="109" w:right="0" w:firstLine="0"/>
        <w:jc w:val="left"/>
        <w:rPr>
          <w:sz w:val="18"/>
        </w:rPr>
      </w:pPr>
      <w:hyperlink r:id="rId24">
        <w:r>
          <w:rPr>
            <w:color w:val="22599B"/>
            <w:spacing w:val="-3"/>
            <w:sz w:val="18"/>
          </w:rPr>
          <w:t>CC </w:t>
        </w:r>
        <w:r>
          <w:rPr>
            <w:color w:val="22599B"/>
            <w:spacing w:val="-8"/>
            <w:sz w:val="18"/>
          </w:rPr>
          <w:t>BY-SA</w:t>
        </w:r>
        <w:r>
          <w:rPr>
            <w:color w:val="22599B"/>
            <w:spacing w:val="-29"/>
            <w:sz w:val="18"/>
          </w:rPr>
          <w:t> </w:t>
        </w:r>
        <w:r>
          <w:rPr>
            <w:color w:val="22599B"/>
            <w:spacing w:val="-6"/>
            <w:sz w:val="18"/>
          </w:rPr>
          <w:t>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1"/>
        </w:rPr>
      </w:pPr>
    </w:p>
    <w:p>
      <w:pPr>
        <w:pStyle w:val="BodyText"/>
        <w:spacing w:line="312" w:lineRule="auto"/>
        <w:ind w:left="2824" w:right="302"/>
      </w:pPr>
      <w:r>
        <w:rPr/>
        <w:t>Zu den Ereignissen der jüngsten Vergangenheit gehört die Gedenkveranstaltung „Birlikte“ – Zusammenstehen, die an den Bombenanschlag des rechtsterroristischen „NSU“ in der Kölner Keupstraße erinnert.</w:t>
      </w:r>
    </w:p>
    <w:p>
      <w:pPr>
        <w:pStyle w:val="BodyText"/>
        <w:spacing w:before="9"/>
        <w:rPr>
          <w:sz w:val="31"/>
        </w:rPr>
      </w:pPr>
    </w:p>
    <w:p>
      <w:pPr>
        <w:pStyle w:val="BodyText"/>
        <w:spacing w:line="312" w:lineRule="auto"/>
        <w:ind w:left="2824" w:right="741"/>
      </w:pPr>
      <w:r>
        <w:rPr/>
        <w:t>Die Chronik reicht bis hin zur Kölner Silvesternacht 2015/2016, nach der über 1.000</w:t>
      </w:r>
      <w:r>
        <w:rPr>
          <w:spacing w:val="-51"/>
        </w:rPr>
        <w:t> </w:t>
      </w:r>
      <w:r>
        <w:rPr/>
        <w:t>Anzeigen eingehen – die Hälfte davon wegen sexueller</w:t>
      </w:r>
    </w:p>
    <w:p>
      <w:pPr>
        <w:pStyle w:val="BodyText"/>
        <w:spacing w:before="2"/>
        <w:ind w:left="2824"/>
      </w:pPr>
      <w:r>
        <w:rPr/>
        <w:t>Belästigung. Das Geschehen bestimmt wochenlang die öffentliche Debatte</w:t>
      </w:r>
    </w:p>
    <w:p>
      <w:pPr>
        <w:pStyle w:val="BodyText"/>
        <w:spacing w:before="84"/>
        <w:ind w:left="2824"/>
      </w:pPr>
      <w:r>
        <w:rPr/>
        <w:t>in Deutschland.</w:t>
      </w:r>
    </w:p>
    <w:p>
      <w:pPr>
        <w:spacing w:after="0"/>
        <w:sectPr>
          <w:type w:val="continuous"/>
          <w:pgSz w:w="11910" w:h="16840"/>
          <w:pgMar w:top="840" w:bottom="280" w:left="180" w:right="58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spacing w:line="312" w:lineRule="auto" w:before="65"/>
        <w:ind w:left="103" w:right="628"/>
        <w:jc w:val="both"/>
      </w:pPr>
      <w:r>
        <w:rPr/>
        <w:br w:type="column"/>
      </w:r>
      <w:r>
        <w:rPr/>
        <w:t>Eine ganze Reihe von Ereignissen über den gesamten Zeitraum hinweg betrifft die in Köln ansässigen Medien, vom WDR über den „Express“ bis hin zu RTL. Weitere Themen sind Wirtschaft, Migration, Kunst &amp; Kultur – und selbstverständlich der Karneval.</w:t>
      </w:r>
    </w:p>
    <w:p>
      <w:pPr>
        <w:spacing w:after="0" w:line="312" w:lineRule="auto"/>
        <w:jc w:val="both"/>
        <w:sectPr>
          <w:pgSz w:w="11910" w:h="16840"/>
          <w:pgMar w:header="0" w:footer="251" w:top="1000" w:bottom="440" w:left="180" w:right="580"/>
          <w:cols w:num="2" w:equalWidth="0">
            <w:col w:w="1291" w:space="1430"/>
            <w:col w:w="8429"/>
          </w:cols>
        </w:sectPr>
      </w:pPr>
    </w:p>
    <w:p>
      <w:pPr>
        <w:pStyle w:val="BodyText"/>
        <w:spacing w:before="11"/>
        <w:rPr>
          <w:sz w:val="22"/>
        </w:rPr>
      </w:pPr>
    </w:p>
    <w:p>
      <w:pPr>
        <w:spacing w:line="232" w:lineRule="auto" w:before="99"/>
        <w:ind w:left="103" w:right="8365" w:firstLine="0"/>
        <w:jc w:val="left"/>
        <w:rPr>
          <w:sz w:val="18"/>
        </w:rPr>
      </w:pPr>
      <w:r>
        <w:rPr/>
        <w:pict>
          <v:group style="position:absolute;margin-left:150.236206pt;margin-top:6.739285pt;width:402.55pt;height:226.45pt;mso-position-horizontal-relative:page;mso-position-vertical-relative:paragraph;z-index:251702272" coordorigin="3005,135" coordsize="8051,4529">
            <v:shape style="position:absolute;left:3004;top:134;width:8051;height:4529" type="#_x0000_t75" stroked="false">
              <v:imagedata r:id="rId25" o:title=""/>
            </v:shape>
            <v:shape style="position:absolute;left:3004;top:134;width:8051;height:4529"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38"/>
                      </w:rPr>
                    </w:pPr>
                  </w:p>
                  <w:p>
                    <w:pPr>
                      <w:spacing w:before="0"/>
                      <w:ind w:left="218" w:right="0" w:firstLine="0"/>
                      <w:jc w:val="left"/>
                      <w:rPr>
                        <w:b/>
                        <w:sz w:val="43"/>
                      </w:rPr>
                    </w:pPr>
                    <w:r>
                      <w:rPr>
                        <w:b/>
                        <w:color w:val="88C2EB"/>
                        <w:sz w:val="43"/>
                        <w:shd w:fill="FFFFFF" w:color="auto" w:val="clear"/>
                      </w:rPr>
                      <w:t>2014</w:t>
                    </w:r>
                  </w:p>
                  <w:p>
                    <w:pPr>
                      <w:spacing w:line="304" w:lineRule="auto" w:before="131"/>
                      <w:ind w:left="218" w:right="2380" w:firstLine="0"/>
                      <w:jc w:val="left"/>
                      <w:rPr>
                        <w:b/>
                        <w:sz w:val="43"/>
                      </w:rPr>
                    </w:pPr>
                    <w:r>
                      <w:rPr>
                        <w:b/>
                        <w:color w:val="FFFFFF"/>
                        <w:sz w:val="43"/>
                        <w:shd w:fill="000000" w:color="auto" w:val="clear"/>
                      </w:rPr>
                      <w:t>Birlikte –</w:t>
                    </w:r>
                    <w:r>
                      <w:rPr>
                        <w:b/>
                        <w:color w:val="FFFFFF"/>
                        <w:sz w:val="43"/>
                      </w:rPr>
                      <w:t> </w:t>
                    </w:r>
                    <w:r>
                      <w:rPr>
                        <w:b/>
                        <w:color w:val="FFFFFF"/>
                        <w:sz w:val="43"/>
                        <w:shd w:fill="000000" w:color="auto" w:val="clear"/>
                      </w:rPr>
                      <w:t>Zusammenstehen</w:t>
                    </w:r>
                  </w:p>
                </w:txbxContent>
              </v:textbox>
              <w10:wrap type="none"/>
            </v:shape>
            <w10:wrap type="none"/>
          </v:group>
        </w:pict>
      </w:r>
      <w:r>
        <w:rPr>
          <w:color w:val="565655"/>
          <w:sz w:val="18"/>
        </w:rPr>
        <w:t>Am 9. Juni 2014 jährt sich zum zehnten Mal das Nagelbom- benattentat des NSU auf die Keupstraße in Köln-Mülheim. Jetzt wird aus dem Tatort ein Ort des Gedenkens, des Diskutie- rens und des gemeinsamen Feierns.</w:t>
      </w:r>
    </w:p>
    <w:p>
      <w:pPr>
        <w:pStyle w:val="BodyText"/>
        <w:spacing w:before="10"/>
        <w:rPr>
          <w:sz w:val="16"/>
        </w:rPr>
      </w:pPr>
    </w:p>
    <w:p>
      <w:pPr>
        <w:spacing w:line="232" w:lineRule="auto" w:before="0"/>
        <w:ind w:left="103" w:right="8365" w:firstLine="0"/>
        <w:jc w:val="left"/>
        <w:rPr>
          <w:sz w:val="18"/>
        </w:rPr>
      </w:pPr>
      <w:r>
        <w:rPr>
          <w:color w:val="565655"/>
          <w:sz w:val="18"/>
        </w:rPr>
        <w:t>Mehr als hunderttausend Men- schen folgen dem Aufruf zahlrei- cher Künstler und Prominenter zum Gedenkfestival „Birlikte – Zusammenstehen“.</w:t>
      </w:r>
    </w:p>
    <w:p>
      <w:pPr>
        <w:pStyle w:val="BodyText"/>
        <w:spacing w:before="7"/>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Raimond Spekking /</w:t>
      </w:r>
    </w:p>
    <w:p>
      <w:pPr>
        <w:spacing w:line="200" w:lineRule="exact" w:before="0"/>
        <w:ind w:left="235" w:right="0" w:firstLine="0"/>
        <w:jc w:val="left"/>
        <w:rPr>
          <w:sz w:val="18"/>
        </w:rPr>
      </w:pPr>
      <w:r>
        <w:rPr/>
        <w:drawing>
          <wp:anchor distT="0" distB="0" distL="0" distR="0" allowOverlap="1" layoutInCell="1" locked="0" behindDoc="0" simplePos="0" relativeHeight="251703296">
            <wp:simplePos x="0" y="0"/>
            <wp:positionH relativeFrom="page">
              <wp:posOffset>182473</wp:posOffset>
            </wp:positionH>
            <wp:positionV relativeFrom="paragraph">
              <wp:posOffset>46397</wp:posOffset>
            </wp:positionV>
            <wp:extent cx="56252" cy="56252"/>
            <wp:effectExtent l="0" t="0" r="0" b="0"/>
            <wp:wrapNone/>
            <wp:docPr id="17" name="image9.png"/>
            <wp:cNvGraphicFramePr>
              <a:graphicFrameLocks noChangeAspect="1"/>
            </wp:cNvGraphicFramePr>
            <a:graphic>
              <a:graphicData uri="http://schemas.openxmlformats.org/drawingml/2006/picture">
                <pic:pic>
                  <pic:nvPicPr>
                    <pic:cNvPr id="18" name="image9.png"/>
                    <pic:cNvPicPr/>
                  </pic:nvPicPr>
                  <pic:blipFill>
                    <a:blip r:embed="rId17" cstate="print"/>
                    <a:stretch>
                      <a:fillRect/>
                    </a:stretch>
                  </pic:blipFill>
                  <pic:spPr>
                    <a:xfrm>
                      <a:off x="0" y="0"/>
                      <a:ext cx="56252" cy="56252"/>
                    </a:xfrm>
                    <a:prstGeom prst="rect">
                      <a:avLst/>
                    </a:prstGeom>
                  </pic:spPr>
                </pic:pic>
              </a:graphicData>
            </a:graphic>
          </wp:anchor>
        </w:drawing>
      </w:r>
      <w:hyperlink r:id="rId26">
        <w:r>
          <w:rPr>
            <w:color w:val="22599B"/>
            <w:sz w:val="18"/>
          </w:rPr>
          <w:t>url.nrw/ZgF</w:t>
        </w:r>
      </w:hyperlink>
      <w:r>
        <w:rPr>
          <w:color w:val="22599B"/>
          <w:sz w:val="18"/>
        </w:rPr>
        <w:t> </w:t>
      </w:r>
      <w:r>
        <w:rPr>
          <w:color w:val="565655"/>
          <w:sz w:val="18"/>
        </w:rPr>
        <w:t>/</w:t>
      </w:r>
    </w:p>
    <w:p>
      <w:pPr>
        <w:spacing w:line="203" w:lineRule="exact" w:before="0"/>
        <w:ind w:left="103" w:right="0" w:firstLine="0"/>
        <w:jc w:val="left"/>
        <w:rPr>
          <w:sz w:val="18"/>
        </w:rPr>
      </w:pPr>
      <w:hyperlink r:id="rId19">
        <w:r>
          <w:rPr>
            <w:color w:val="22599B"/>
            <w:sz w:val="18"/>
          </w:rPr>
          <w:t>CC BY-SA 4.0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9"/>
        </w:rPr>
      </w:pPr>
    </w:p>
    <w:p>
      <w:pPr>
        <w:pStyle w:val="BodyText"/>
        <w:spacing w:line="312" w:lineRule="auto" w:before="93"/>
        <w:ind w:left="2824" w:right="541"/>
      </w:pPr>
      <w:r>
        <w:rPr/>
        <w:t>Ein großer Teil der Beiträge lässt sich übergeordneten Themen und Entwicklungen zuordnen, zum Beispiel: die Rolle beziehungsweise besondere Bedeutung von Großstädten, wirtschaftliche Standortfaktoren, Wandel der Medien, Leben in der Migrationsgesellschaft.</w:t>
      </w:r>
    </w:p>
    <w:p>
      <w:pPr>
        <w:spacing w:after="0" w:line="312" w:lineRule="auto"/>
        <w:sectPr>
          <w:type w:val="continuous"/>
          <w:pgSz w:w="11910" w:h="16840"/>
          <w:pgMar w:top="840" w:bottom="280" w:left="180" w:right="580"/>
        </w:sectPr>
      </w:pPr>
    </w:p>
    <w:p>
      <w:pPr>
        <w:spacing w:line="364" w:lineRule="auto" w:before="122"/>
        <w:ind w:left="103" w:right="1345" w:firstLine="0"/>
        <w:jc w:val="left"/>
        <w:rPr>
          <w:sz w:val="16"/>
        </w:rPr>
      </w:pPr>
      <w:bookmarkStart w:name="_bookmark4" w:id="5"/>
      <w:bookmarkEnd w:id="5"/>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3"/>
        <w:rPr>
          <w:sz w:val="20"/>
        </w:rPr>
      </w:pPr>
    </w:p>
    <w:p>
      <w:pPr>
        <w:spacing w:line="232" w:lineRule="auto" w:before="0"/>
        <w:ind w:left="135" w:right="22" w:firstLine="0"/>
        <w:jc w:val="left"/>
        <w:rPr>
          <w:sz w:val="18"/>
        </w:rPr>
      </w:pPr>
      <w:r>
        <w:rPr/>
        <w:drawing>
          <wp:anchor distT="0" distB="0" distL="0" distR="0" allowOverlap="1" layoutInCell="1" locked="0" behindDoc="0" simplePos="0" relativeHeight="251707392">
            <wp:simplePos x="0" y="0"/>
            <wp:positionH relativeFrom="page">
              <wp:posOffset>1907997</wp:posOffset>
            </wp:positionH>
            <wp:positionV relativeFrom="paragraph">
              <wp:posOffset>-110324</wp:posOffset>
            </wp:positionV>
            <wp:extent cx="5048999" cy="3543586"/>
            <wp:effectExtent l="0" t="0" r="0" b="0"/>
            <wp:wrapNone/>
            <wp:docPr id="19" name="image12.png"/>
            <wp:cNvGraphicFramePr>
              <a:graphicFrameLocks noChangeAspect="1"/>
            </wp:cNvGraphicFramePr>
            <a:graphic>
              <a:graphicData uri="http://schemas.openxmlformats.org/drawingml/2006/picture">
                <pic:pic>
                  <pic:nvPicPr>
                    <pic:cNvPr id="20" name="image12.png"/>
                    <pic:cNvPicPr/>
                  </pic:nvPicPr>
                  <pic:blipFill>
                    <a:blip r:embed="rId27" cstate="print"/>
                    <a:stretch>
                      <a:fillRect/>
                    </a:stretch>
                  </pic:blipFill>
                  <pic:spPr>
                    <a:xfrm>
                      <a:off x="0" y="0"/>
                      <a:ext cx="5048999" cy="3543586"/>
                    </a:xfrm>
                    <a:prstGeom prst="rect">
                      <a:avLst/>
                    </a:prstGeom>
                  </pic:spPr>
                </pic:pic>
              </a:graphicData>
            </a:graphic>
          </wp:anchor>
        </w:drawing>
      </w:r>
      <w:r>
        <w:rPr>
          <w:color w:val="565655"/>
          <w:sz w:val="18"/>
        </w:rPr>
        <w:t>Darstellung der Inhalte des Themenpakets Köln in Google Maps. Das Foto wurde nach- träglich eingefügt, es stammt von Flickr.com.</w:t>
      </w:r>
    </w:p>
    <w:p>
      <w:pPr>
        <w:pStyle w:val="BodyText"/>
        <w:spacing w:before="7"/>
        <w:rPr>
          <w:sz w:val="16"/>
        </w:rPr>
      </w:pPr>
    </w:p>
    <w:p>
      <w:pPr>
        <w:spacing w:line="203" w:lineRule="exact" w:before="0"/>
        <w:ind w:left="135" w:right="0" w:firstLine="0"/>
        <w:jc w:val="left"/>
        <w:rPr>
          <w:sz w:val="18"/>
        </w:rPr>
      </w:pPr>
      <w:r>
        <w:rPr>
          <w:color w:val="565655"/>
          <w:sz w:val="18"/>
        </w:rPr>
        <w:t>Foto:</w:t>
      </w:r>
    </w:p>
    <w:p>
      <w:pPr>
        <w:spacing w:line="232" w:lineRule="auto" w:before="2"/>
        <w:ind w:left="272" w:right="113" w:hanging="137"/>
        <w:jc w:val="left"/>
        <w:rPr>
          <w:sz w:val="18"/>
        </w:rPr>
      </w:pPr>
      <w:r>
        <w:rPr/>
        <w:drawing>
          <wp:anchor distT="0" distB="0" distL="0" distR="0" allowOverlap="1" layoutInCell="1" locked="0" behindDoc="1" simplePos="0" relativeHeight="250543104">
            <wp:simplePos x="0" y="0"/>
            <wp:positionH relativeFrom="page">
              <wp:posOffset>203123</wp:posOffset>
            </wp:positionH>
            <wp:positionV relativeFrom="paragraph">
              <wp:posOffset>173656</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7" cstate="print"/>
                    <a:stretch>
                      <a:fillRect/>
                    </a:stretch>
                  </pic:blipFill>
                  <pic:spPr>
                    <a:xfrm>
                      <a:off x="0" y="0"/>
                      <a:ext cx="56252" cy="56252"/>
                    </a:xfrm>
                    <a:prstGeom prst="rect">
                      <a:avLst/>
                    </a:prstGeom>
                  </pic:spPr>
                </pic:pic>
              </a:graphicData>
            </a:graphic>
          </wp:anchor>
        </w:drawing>
      </w:r>
      <w:r>
        <w:rPr>
          <w:color w:val="565655"/>
          <w:sz w:val="18"/>
        </w:rPr>
        <w:t>Dirk Vorderstraße / </w:t>
      </w:r>
      <w:hyperlink r:id="rId28">
        <w:r>
          <w:rPr>
            <w:color w:val="22599B"/>
            <w:sz w:val="18"/>
          </w:rPr>
          <w:t>url.nrw/Zgt</w:t>
        </w:r>
      </w:hyperlink>
      <w:r>
        <w:rPr>
          <w:color w:val="22599B"/>
          <w:sz w:val="18"/>
        </w:rPr>
        <w:t> </w:t>
      </w:r>
      <w:r>
        <w:rPr>
          <w:color w:val="565655"/>
          <w:sz w:val="18"/>
        </w:rPr>
        <w:t>/</w:t>
      </w:r>
    </w:p>
    <w:p>
      <w:pPr>
        <w:spacing w:line="200" w:lineRule="exact" w:before="0"/>
        <w:ind w:left="135" w:right="0" w:firstLine="0"/>
        <w:jc w:val="left"/>
        <w:rPr>
          <w:sz w:val="18"/>
        </w:rPr>
      </w:pPr>
      <w:hyperlink r:id="rId29">
        <w:r>
          <w:rPr>
            <w:color w:val="22599B"/>
            <w:sz w:val="18"/>
          </w:rPr>
          <w:t>CC BY 2.0</w:t>
        </w:r>
      </w:hyperlink>
    </w:p>
    <w:p>
      <w:pPr>
        <w:pStyle w:val="Heading1"/>
      </w:pPr>
      <w:r>
        <w:rPr>
          <w:b w:val="0"/>
        </w:rPr>
        <w:br w:type="column"/>
      </w:r>
      <w:r>
        <w:rPr>
          <w:color w:val="88C2EB"/>
        </w:rPr>
        <w:t>Projektidee: Themenkarten</w:t>
      </w:r>
    </w:p>
    <w:p>
      <w:pPr>
        <w:pStyle w:val="BodyText"/>
        <w:rPr>
          <w:b/>
          <w:sz w:val="36"/>
        </w:rPr>
      </w:pPr>
    </w:p>
    <w:p>
      <w:pPr>
        <w:pStyle w:val="BodyText"/>
        <w:spacing w:line="312" w:lineRule="auto"/>
        <w:ind w:left="103" w:right="382"/>
      </w:pPr>
      <w:r>
        <w:rPr/>
        <w:t>Karten eignen sich sowohl als Ausgangspunkt für Untersuchungen und Erkundungen (explorativ) als auch als Produkt, mit dessen Hilfe bestimmte Sachverhalte veranschaulicht oder Arbeitsergebnisse präsentiert werden.</w:t>
      </w:r>
    </w:p>
    <w:p>
      <w:pPr>
        <w:pStyle w:val="BodyText"/>
        <w:spacing w:before="7"/>
        <w:rPr>
          <w:sz w:val="31"/>
        </w:rPr>
      </w:pPr>
    </w:p>
    <w:p>
      <w:pPr>
        <w:pStyle w:val="Heading6"/>
        <w:spacing w:before="1"/>
      </w:pPr>
      <w:r>
        <w:rPr/>
        <w:t>Beispiel: Was kennzeichnet eine Metropole?</w:t>
      </w:r>
    </w:p>
    <w:p>
      <w:pPr>
        <w:pStyle w:val="BodyText"/>
        <w:spacing w:line="312" w:lineRule="auto" w:before="84"/>
        <w:ind w:left="103" w:right="555"/>
      </w:pPr>
      <w:r>
        <w:rPr/>
        <w:t>Die Inhalte des Themenpakets enthalten viele Informationen zu Orten und Ereignissen, welche über die Stadt Köln hinaus von Bedeutung sind. Sie eignen sich, um am konkreten Beispiel die Merkmale und Funktionen einer Großstadt zu veranschaulichen, welche sie zu einem überregional bedeutenden Zentrum machen.</w:t>
      </w:r>
    </w:p>
    <w:p>
      <w:pPr>
        <w:spacing w:after="0" w:line="312" w:lineRule="auto"/>
        <w:sectPr>
          <w:pgSz w:w="11910" w:h="16840"/>
          <w:pgMar w:header="0" w:footer="251" w:top="960" w:bottom="440" w:left="180" w:right="580"/>
          <w:cols w:num="2" w:equalWidth="0">
            <w:col w:w="2599" w:space="122"/>
            <w:col w:w="8429"/>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5"/>
        </w:rPr>
      </w:pPr>
    </w:p>
    <w:p>
      <w:pPr>
        <w:pStyle w:val="BodyText"/>
        <w:ind w:left="2824"/>
        <w:rPr>
          <w:sz w:val="20"/>
        </w:rPr>
      </w:pPr>
      <w:r>
        <w:rPr>
          <w:sz w:val="20"/>
        </w:rPr>
        <w:pict>
          <v:group style="width:402.55pt;height:154.450pt;mso-position-horizontal-relative:char;mso-position-vertical-relative:line" coordorigin="0,0" coordsize="8051,3089">
            <v:shape style="position:absolute;left:0;top:401;width:8051;height:2688" type="#_x0000_t202" filled="true" fillcolor="#d6eefc" stroked="false">
              <v:textbox inset="0,0,0,0">
                <w:txbxContent>
                  <w:p>
                    <w:pPr>
                      <w:numPr>
                        <w:ilvl w:val="0"/>
                        <w:numId w:val="11"/>
                      </w:numPr>
                      <w:tabs>
                        <w:tab w:pos="623" w:val="left" w:leader="none"/>
                        <w:tab w:pos="624" w:val="left" w:leader="none"/>
                      </w:tabs>
                      <w:spacing w:before="124"/>
                      <w:ind w:left="623" w:right="0" w:hanging="361"/>
                      <w:jc w:val="left"/>
                      <w:rPr>
                        <w:sz w:val="22"/>
                      </w:rPr>
                    </w:pPr>
                    <w:r>
                      <w:rPr>
                        <w:sz w:val="22"/>
                      </w:rPr>
                      <w:t>Recherchiere, welche Einrichtungen und Ereignisse innerhalb der</w:t>
                    </w:r>
                    <w:r>
                      <w:rPr>
                        <w:spacing w:val="-19"/>
                        <w:sz w:val="22"/>
                      </w:rPr>
                      <w:t> </w:t>
                    </w:r>
                    <w:r>
                      <w:rPr>
                        <w:sz w:val="22"/>
                      </w:rPr>
                      <w:t>Stadt</w:t>
                    </w:r>
                  </w:p>
                  <w:p>
                    <w:pPr>
                      <w:spacing w:before="27"/>
                      <w:ind w:left="623" w:right="0" w:firstLine="0"/>
                      <w:jc w:val="left"/>
                      <w:rPr>
                        <w:sz w:val="22"/>
                      </w:rPr>
                    </w:pPr>
                    <w:r>
                      <w:rPr>
                        <w:sz w:val="22"/>
                      </w:rPr>
                      <w:t>überregional von Bedeutung sind.</w:t>
                    </w:r>
                  </w:p>
                  <w:p>
                    <w:pPr>
                      <w:numPr>
                        <w:ilvl w:val="0"/>
                        <w:numId w:val="11"/>
                      </w:numPr>
                      <w:tabs>
                        <w:tab w:pos="623" w:val="left" w:leader="none"/>
                        <w:tab w:pos="624" w:val="left" w:leader="none"/>
                      </w:tabs>
                      <w:spacing w:line="266" w:lineRule="auto" w:before="140"/>
                      <w:ind w:left="623" w:right="410" w:hanging="360"/>
                      <w:jc w:val="left"/>
                      <w:rPr>
                        <w:sz w:val="22"/>
                      </w:rPr>
                    </w:pPr>
                    <w:r>
                      <w:rPr>
                        <w:sz w:val="22"/>
                      </w:rPr>
                      <w:t>Beschreibe, welche Funktionen die Einrichtungen erfüllen, für welche Bevölkerungsgruppen sie wichtig sind und welche</w:t>
                    </w:r>
                    <w:r>
                      <w:rPr>
                        <w:spacing w:val="-34"/>
                        <w:sz w:val="22"/>
                      </w:rPr>
                      <w:t> </w:t>
                    </w:r>
                    <w:r>
                      <w:rPr>
                        <w:sz w:val="22"/>
                      </w:rPr>
                      <w:t>Wechselbeziehungen mit den umliegenden Regionen sich daraus</w:t>
                    </w:r>
                    <w:r>
                      <w:rPr>
                        <w:spacing w:val="-10"/>
                        <w:sz w:val="22"/>
                      </w:rPr>
                      <w:t> </w:t>
                    </w:r>
                    <w:r>
                      <w:rPr>
                        <w:sz w:val="22"/>
                      </w:rPr>
                      <w:t>ergeben.</w:t>
                    </w:r>
                  </w:p>
                  <w:p>
                    <w:pPr>
                      <w:numPr>
                        <w:ilvl w:val="0"/>
                        <w:numId w:val="11"/>
                      </w:numPr>
                      <w:tabs>
                        <w:tab w:pos="623" w:val="left" w:leader="none"/>
                        <w:tab w:pos="624" w:val="left" w:leader="none"/>
                      </w:tabs>
                      <w:spacing w:line="266" w:lineRule="auto" w:before="111"/>
                      <w:ind w:left="623" w:right="224" w:hanging="360"/>
                      <w:jc w:val="left"/>
                      <w:rPr>
                        <w:sz w:val="22"/>
                      </w:rPr>
                    </w:pPr>
                    <w:r>
                      <w:rPr>
                        <w:sz w:val="22"/>
                      </w:rPr>
                      <w:t>Veranschauliche</w:t>
                    </w:r>
                    <w:r>
                      <w:rPr>
                        <w:spacing w:val="-8"/>
                        <w:sz w:val="22"/>
                      </w:rPr>
                      <w:t> </w:t>
                    </w:r>
                    <w:r>
                      <w:rPr>
                        <w:sz w:val="22"/>
                      </w:rPr>
                      <w:t>mithilfe</w:t>
                    </w:r>
                    <w:r>
                      <w:rPr>
                        <w:spacing w:val="-6"/>
                        <w:sz w:val="22"/>
                      </w:rPr>
                      <w:t> </w:t>
                    </w:r>
                    <w:r>
                      <w:rPr>
                        <w:sz w:val="22"/>
                      </w:rPr>
                      <w:t>einer</w:t>
                    </w:r>
                    <w:r>
                      <w:rPr>
                        <w:spacing w:val="-7"/>
                        <w:sz w:val="22"/>
                      </w:rPr>
                      <w:t> </w:t>
                    </w:r>
                    <w:r>
                      <w:rPr>
                        <w:sz w:val="22"/>
                      </w:rPr>
                      <w:t>multimedialen</w:t>
                    </w:r>
                    <w:r>
                      <w:rPr>
                        <w:spacing w:val="-6"/>
                        <w:sz w:val="22"/>
                      </w:rPr>
                      <w:t> </w:t>
                    </w:r>
                    <w:r>
                      <w:rPr>
                        <w:sz w:val="22"/>
                      </w:rPr>
                      <w:t>Karte,</w:t>
                    </w:r>
                    <w:r>
                      <w:rPr>
                        <w:spacing w:val="-6"/>
                        <w:sz w:val="22"/>
                      </w:rPr>
                      <w:t> </w:t>
                    </w:r>
                    <w:r>
                      <w:rPr>
                        <w:sz w:val="22"/>
                      </w:rPr>
                      <w:t>was</w:t>
                    </w:r>
                    <w:r>
                      <w:rPr>
                        <w:spacing w:val="-7"/>
                        <w:sz w:val="22"/>
                      </w:rPr>
                      <w:t> </w:t>
                    </w:r>
                    <w:r>
                      <w:rPr>
                        <w:sz w:val="22"/>
                      </w:rPr>
                      <w:t>die</w:t>
                    </w:r>
                    <w:r>
                      <w:rPr>
                        <w:spacing w:val="-7"/>
                        <w:sz w:val="22"/>
                      </w:rPr>
                      <w:t> </w:t>
                    </w:r>
                    <w:r>
                      <w:rPr>
                        <w:sz w:val="22"/>
                      </w:rPr>
                      <w:t>überregionale Bedeutung von Köln ausmacht. Trage in der Karte zum Beispiel Wirtschaftsstandorte, Verwaltungseinrichtungen, kulturelle Angebote</w:t>
                    </w:r>
                    <w:r>
                      <w:rPr>
                        <w:spacing w:val="-36"/>
                        <w:sz w:val="22"/>
                      </w:rPr>
                      <w:t> </w:t>
                    </w:r>
                    <w:r>
                      <w:rPr>
                        <w:sz w:val="22"/>
                      </w:rPr>
                      <w:t>ein.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 zur Anziehungskraft einer Großstadt</w:t>
                    </w:r>
                  </w:p>
                </w:txbxContent>
              </v:textbox>
              <v:fill type="solid"/>
              <w10:wrap type="none"/>
            </v:shape>
          </v:group>
        </w:pict>
      </w:r>
      <w:r>
        <w:rPr>
          <w:sz w:val="20"/>
        </w:rPr>
      </w:r>
    </w:p>
    <w:p>
      <w:pPr>
        <w:spacing w:after="0"/>
        <w:rPr>
          <w:sz w:val="20"/>
        </w:rPr>
        <w:sectPr>
          <w:type w:val="continuous"/>
          <w:pgSz w:w="11910" w:h="16840"/>
          <w:pgMar w:top="840" w:bottom="280" w:left="180" w:right="580"/>
        </w:sectPr>
      </w:pPr>
    </w:p>
    <w:p>
      <w:pPr>
        <w:spacing w:line="364" w:lineRule="auto" w:before="82"/>
        <w:ind w:left="103" w:right="9892" w:firstLine="0"/>
        <w:jc w:val="left"/>
        <w:rPr>
          <w:sz w:val="16"/>
        </w:rPr>
      </w:pPr>
      <w:r>
        <w:rPr/>
        <w:pict>
          <v:group style="position:absolute;margin-left:150.235992pt;margin-top:5.77861pt;width:402.55pt;height:291.8pt;mso-position-horizontal-relative:page;mso-position-vertical-relative:paragraph;z-index:251712512" coordorigin="3005,116" coordsize="8051,5836">
            <v:shape style="position:absolute;left:3004;top:517;width:8051;height:5434" type="#_x0000_t202" filled="true" fillcolor="#d6eefc" stroked="false">
              <v:textbox inset="0,0,0,0">
                <w:txbxContent>
                  <w:p>
                    <w:pPr>
                      <w:numPr>
                        <w:ilvl w:val="0"/>
                        <w:numId w:val="12"/>
                      </w:numPr>
                      <w:tabs>
                        <w:tab w:pos="623" w:val="left" w:leader="none"/>
                        <w:tab w:pos="624" w:val="left" w:leader="none"/>
                      </w:tabs>
                      <w:spacing w:line="266" w:lineRule="auto" w:before="124"/>
                      <w:ind w:left="623" w:right="170" w:hanging="360"/>
                      <w:jc w:val="left"/>
                      <w:rPr>
                        <w:sz w:val="22"/>
                      </w:rPr>
                    </w:pPr>
                    <w:r>
                      <w:rPr>
                        <w:sz w:val="22"/>
                      </w:rPr>
                      <w:t>Einstieg: Sichtung von Einträgen zum Thema Köln im kompletten Datensatz der digitalen Chronik oder in der Datei zum Themenpaket. Aufgabe: Ermittle Einträge, in denen es um die Bedeutung der Metropole geht. Zum Beispiel: Welche Einträge betreffen Ereignisse, die von vielen Menschen wahrgenommen werden – wie etwa Demonstrationen, Messen oder Konzerte? Welche Einträge betreffen Einrichtungen, die eine</w:t>
                    </w:r>
                    <w:r>
                      <w:rPr>
                        <w:spacing w:val="-40"/>
                        <w:sz w:val="22"/>
                      </w:rPr>
                      <w:t> </w:t>
                    </w:r>
                    <w:r>
                      <w:rPr>
                        <w:sz w:val="22"/>
                      </w:rPr>
                      <w:t>wichtige Funktion für viele Menschen erfüllen – wie zum Beispiel Universitäten oder</w:t>
                    </w:r>
                    <w:r>
                      <w:rPr>
                        <w:spacing w:val="-2"/>
                        <w:sz w:val="22"/>
                      </w:rPr>
                      <w:t> </w:t>
                    </w:r>
                    <w:r>
                      <w:rPr>
                        <w:sz w:val="22"/>
                      </w:rPr>
                      <w:t>Industriestandorte?</w:t>
                    </w:r>
                  </w:p>
                  <w:p>
                    <w:pPr>
                      <w:numPr>
                        <w:ilvl w:val="0"/>
                        <w:numId w:val="12"/>
                      </w:numPr>
                      <w:tabs>
                        <w:tab w:pos="623" w:val="left" w:leader="none"/>
                        <w:tab w:pos="624" w:val="left" w:leader="none"/>
                      </w:tabs>
                      <w:spacing w:line="266" w:lineRule="auto" w:before="107"/>
                      <w:ind w:left="623" w:right="260" w:hanging="360"/>
                      <w:jc w:val="left"/>
                      <w:rPr>
                        <w:sz w:val="22"/>
                      </w:rPr>
                    </w:pPr>
                    <w:r>
                      <w:rPr>
                        <w:sz w:val="22"/>
                      </w:rPr>
                      <w:t>Die</w:t>
                    </w:r>
                    <w:r>
                      <w:rPr>
                        <w:spacing w:val="-5"/>
                        <w:sz w:val="22"/>
                      </w:rPr>
                      <w:t> </w:t>
                    </w:r>
                    <w:r>
                      <w:rPr>
                        <w:sz w:val="22"/>
                      </w:rPr>
                      <w:t>ermittelten</w:t>
                    </w:r>
                    <w:r>
                      <w:rPr>
                        <w:spacing w:val="-4"/>
                        <w:sz w:val="22"/>
                      </w:rPr>
                      <w:t> </w:t>
                    </w:r>
                    <w:r>
                      <w:rPr>
                        <w:sz w:val="22"/>
                      </w:rPr>
                      <w:t>Einträge</w:t>
                    </w:r>
                    <w:r>
                      <w:rPr>
                        <w:spacing w:val="-4"/>
                        <w:sz w:val="22"/>
                      </w:rPr>
                      <w:t> </w:t>
                    </w:r>
                    <w:r>
                      <w:rPr>
                        <w:sz w:val="22"/>
                      </w:rPr>
                      <w:t>werden</w:t>
                    </w:r>
                    <w:r>
                      <w:rPr>
                        <w:spacing w:val="-4"/>
                        <w:sz w:val="22"/>
                      </w:rPr>
                      <w:t> </w:t>
                    </w:r>
                    <w:r>
                      <w:rPr>
                        <w:sz w:val="22"/>
                      </w:rPr>
                      <w:t>je</w:t>
                    </w:r>
                    <w:r>
                      <w:rPr>
                        <w:spacing w:val="-5"/>
                        <w:sz w:val="22"/>
                      </w:rPr>
                      <w:t> </w:t>
                    </w:r>
                    <w:r>
                      <w:rPr>
                        <w:sz w:val="22"/>
                      </w:rPr>
                      <w:t>nach</w:t>
                    </w:r>
                    <w:r>
                      <w:rPr>
                        <w:spacing w:val="-14"/>
                        <w:sz w:val="22"/>
                      </w:rPr>
                      <w:t> </w:t>
                    </w:r>
                    <w:r>
                      <w:rPr>
                        <w:sz w:val="22"/>
                      </w:rPr>
                      <w:t>Art</w:t>
                    </w:r>
                    <w:r>
                      <w:rPr>
                        <w:spacing w:val="-4"/>
                        <w:sz w:val="22"/>
                      </w:rPr>
                      <w:t> </w:t>
                    </w:r>
                    <w:r>
                      <w:rPr>
                        <w:sz w:val="22"/>
                      </w:rPr>
                      <w:t>ihrer</w:t>
                    </w:r>
                    <w:r>
                      <w:rPr>
                        <w:spacing w:val="-4"/>
                        <w:sz w:val="22"/>
                      </w:rPr>
                      <w:t> </w:t>
                    </w:r>
                    <w:r>
                      <w:rPr>
                        <w:sz w:val="22"/>
                      </w:rPr>
                      <w:t>Bedeutung</w:t>
                    </w:r>
                    <w:r>
                      <w:rPr>
                        <w:spacing w:val="-4"/>
                        <w:sz w:val="22"/>
                      </w:rPr>
                      <w:t> </w:t>
                    </w:r>
                    <w:r>
                      <w:rPr>
                        <w:sz w:val="22"/>
                      </w:rPr>
                      <w:t>gruppiert</w:t>
                    </w:r>
                    <w:r>
                      <w:rPr>
                        <w:spacing w:val="-4"/>
                        <w:sz w:val="22"/>
                      </w:rPr>
                      <w:t> </w:t>
                    </w:r>
                    <w:r>
                      <w:rPr>
                        <w:sz w:val="22"/>
                      </w:rPr>
                      <w:t>und Bereichen zugeordnet (zum Beispiel Wirtschaft, Kultur, Politik,</w:t>
                    </w:r>
                    <w:r>
                      <w:rPr>
                        <w:spacing w:val="-8"/>
                        <w:sz w:val="22"/>
                      </w:rPr>
                      <w:t> </w:t>
                    </w:r>
                    <w:r>
                      <w:rPr>
                        <w:sz w:val="22"/>
                      </w:rPr>
                      <w:t>Medien).</w:t>
                    </w:r>
                  </w:p>
                  <w:p>
                    <w:pPr>
                      <w:numPr>
                        <w:ilvl w:val="0"/>
                        <w:numId w:val="12"/>
                      </w:numPr>
                      <w:tabs>
                        <w:tab w:pos="623" w:val="left" w:leader="none"/>
                        <w:tab w:pos="624" w:val="left" w:leader="none"/>
                      </w:tabs>
                      <w:spacing w:before="111"/>
                      <w:ind w:left="623" w:right="0" w:hanging="361"/>
                      <w:jc w:val="left"/>
                      <w:rPr>
                        <w:sz w:val="22"/>
                      </w:rPr>
                    </w:pPr>
                    <w:r>
                      <w:rPr>
                        <w:sz w:val="22"/>
                      </w:rPr>
                      <w:t>Gegebenenfalls werden ergänzende Informationen recherchiert und</w:t>
                    </w:r>
                    <w:r>
                      <w:rPr>
                        <w:spacing w:val="-13"/>
                        <w:sz w:val="22"/>
                      </w:rPr>
                      <w:t> </w:t>
                    </w:r>
                    <w:r>
                      <w:rPr>
                        <w:sz w:val="22"/>
                      </w:rPr>
                      <w:t>multi-</w:t>
                    </w:r>
                  </w:p>
                  <w:p>
                    <w:pPr>
                      <w:spacing w:before="27"/>
                      <w:ind w:left="623" w:right="0" w:firstLine="0"/>
                      <w:jc w:val="left"/>
                      <w:rPr>
                        <w:sz w:val="22"/>
                      </w:rPr>
                    </w:pPr>
                    <w:r>
                      <w:rPr>
                        <w:sz w:val="22"/>
                      </w:rPr>
                      <w:t>mediale Materialien zusammengestellt.</w:t>
                    </w:r>
                  </w:p>
                  <w:p>
                    <w:pPr>
                      <w:numPr>
                        <w:ilvl w:val="0"/>
                        <w:numId w:val="12"/>
                      </w:numPr>
                      <w:tabs>
                        <w:tab w:pos="624" w:val="left" w:leader="none"/>
                      </w:tabs>
                      <w:spacing w:line="266" w:lineRule="auto" w:before="141"/>
                      <w:ind w:left="623" w:right="880" w:hanging="360"/>
                      <w:jc w:val="both"/>
                      <w:rPr>
                        <w:sz w:val="22"/>
                      </w:rPr>
                    </w:pPr>
                    <w:r>
                      <w:rPr>
                        <w:sz w:val="22"/>
                      </w:rPr>
                      <w:t>Die Inhalte werden für die Verarbeitung im Kartendienst aufbereitet (zum Beispiel Standardisierung von Adressdaten, Zuschneiden </w:t>
                    </w:r>
                    <w:r>
                      <w:rPr>
                        <w:spacing w:val="-6"/>
                        <w:sz w:val="22"/>
                      </w:rPr>
                      <w:t>von </w:t>
                    </w:r>
                    <w:r>
                      <w:rPr>
                        <w:sz w:val="22"/>
                      </w:rPr>
                      <w:t>Bildmaterial).</w:t>
                    </w:r>
                  </w:p>
                  <w:p>
                    <w:pPr>
                      <w:numPr>
                        <w:ilvl w:val="0"/>
                        <w:numId w:val="12"/>
                      </w:numPr>
                      <w:tabs>
                        <w:tab w:pos="624" w:val="left" w:leader="none"/>
                      </w:tabs>
                      <w:spacing w:line="266" w:lineRule="auto" w:before="111"/>
                      <w:ind w:left="623" w:right="431" w:hanging="360"/>
                      <w:jc w:val="both"/>
                      <w:rPr>
                        <w:sz w:val="22"/>
                      </w:rPr>
                    </w:pPr>
                    <w:r>
                      <w:rPr>
                        <w:sz w:val="22"/>
                      </w:rPr>
                      <w:t>Die Inhalte werden in einen Kartendienst importiert oder</w:t>
                    </w:r>
                    <w:r>
                      <w:rPr>
                        <w:spacing w:val="-41"/>
                        <w:sz w:val="22"/>
                      </w:rPr>
                      <w:t> </w:t>
                    </w:r>
                    <w:r>
                      <w:rPr>
                        <w:sz w:val="22"/>
                      </w:rPr>
                      <w:t>gegebenenfalls manuell</w:t>
                    </w:r>
                    <w:r>
                      <w:rPr>
                        <w:spacing w:val="-1"/>
                        <w:sz w:val="22"/>
                      </w:rPr>
                      <w:t> </w:t>
                    </w:r>
                    <w:r>
                      <w:rPr>
                        <w:sz w:val="22"/>
                      </w:rPr>
                      <w:t>eingefügt.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2"/>
        <w:rPr>
          <w:sz w:val="21"/>
        </w:rPr>
      </w:pPr>
    </w:p>
    <w:p>
      <w:pPr>
        <w:spacing w:after="0"/>
        <w:rPr>
          <w:sz w:val="21"/>
        </w:rPr>
        <w:sectPr>
          <w:pgSz w:w="11910" w:h="16840"/>
          <w:pgMar w:header="0" w:footer="251" w:top="1000" w:bottom="440" w:left="180" w:right="58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pPr>
    </w:p>
    <w:p>
      <w:pPr>
        <w:spacing w:line="232" w:lineRule="auto" w:before="0"/>
        <w:ind w:left="135" w:right="20" w:firstLine="0"/>
        <w:jc w:val="left"/>
        <w:rPr>
          <w:sz w:val="18"/>
        </w:rPr>
      </w:pPr>
      <w:r>
        <w:rPr>
          <w:color w:val="565655"/>
          <w:sz w:val="18"/>
        </w:rPr>
        <w:t>In die Google Map wurden alle Chronik-Inhalte zu den Themen „Medien“ und „Köln“ importiert. Beim Klick auf die markierten Standorte werden die Texte aus der Chronik angezeigt.</w:t>
      </w:r>
    </w:p>
    <w:p>
      <w:pPr>
        <w:pStyle w:val="Heading6"/>
        <w:spacing w:before="92"/>
        <w:ind w:left="135"/>
      </w:pPr>
      <w:r>
        <w:rPr>
          <w:b w:val="0"/>
        </w:rPr>
        <w:br w:type="column"/>
      </w:r>
      <w:r>
        <w:rPr/>
        <w:t>Beispiel: Medienstandort Köln</w:t>
      </w:r>
    </w:p>
    <w:p>
      <w:pPr>
        <w:pStyle w:val="BodyText"/>
        <w:spacing w:line="312" w:lineRule="auto" w:before="84"/>
        <w:ind w:left="135" w:right="569"/>
      </w:pPr>
      <w:r>
        <w:rPr/>
        <w:drawing>
          <wp:anchor distT="0" distB="0" distL="0" distR="0" allowOverlap="1" layoutInCell="1" locked="0" behindDoc="0" simplePos="0" relativeHeight="251709440">
            <wp:simplePos x="0" y="0"/>
            <wp:positionH relativeFrom="page">
              <wp:posOffset>1907999</wp:posOffset>
            </wp:positionH>
            <wp:positionV relativeFrom="paragraph">
              <wp:posOffset>1127532</wp:posOffset>
            </wp:positionV>
            <wp:extent cx="5111999" cy="4160296"/>
            <wp:effectExtent l="0" t="0" r="0" b="0"/>
            <wp:wrapNone/>
            <wp:docPr id="23" name="image13.png"/>
            <wp:cNvGraphicFramePr>
              <a:graphicFrameLocks noChangeAspect="1"/>
            </wp:cNvGraphicFramePr>
            <a:graphic>
              <a:graphicData uri="http://schemas.openxmlformats.org/drawingml/2006/picture">
                <pic:pic>
                  <pic:nvPicPr>
                    <pic:cNvPr id="24" name="image13.png"/>
                    <pic:cNvPicPr/>
                  </pic:nvPicPr>
                  <pic:blipFill>
                    <a:blip r:embed="rId30" cstate="print"/>
                    <a:stretch>
                      <a:fillRect/>
                    </a:stretch>
                  </pic:blipFill>
                  <pic:spPr>
                    <a:xfrm>
                      <a:off x="0" y="0"/>
                      <a:ext cx="5111999" cy="4160296"/>
                    </a:xfrm>
                    <a:prstGeom prst="rect">
                      <a:avLst/>
                    </a:prstGeom>
                  </pic:spPr>
                </pic:pic>
              </a:graphicData>
            </a:graphic>
          </wp:anchor>
        </w:drawing>
      </w:r>
      <w:r>
        <w:rPr/>
        <w:t>Köln ist Standort zahlreicher Sender, Verlage und Produktionsfirmen. Darüber hinaus finden hier wichtige Events der Medienbranche statt. Die Chronik-Einträge, die mit Medien im Zusammenhang stehen, eignen sich als Ausgangspunkt für eine Themenkarte zur Medienwirtschaft.</w:t>
      </w:r>
    </w:p>
    <w:p>
      <w:pPr>
        <w:spacing w:after="0" w:line="312" w:lineRule="auto"/>
        <w:sectPr>
          <w:type w:val="continuous"/>
          <w:pgSz w:w="11910" w:h="16840"/>
          <w:pgMar w:top="840" w:bottom="280" w:left="180" w:right="580"/>
          <w:cols w:num="2" w:equalWidth="0">
            <w:col w:w="2497" w:space="191"/>
            <w:col w:w="8462"/>
          </w:cols>
        </w:sectPr>
      </w:pPr>
    </w:p>
    <w:p>
      <w:pPr>
        <w:spacing w:line="364" w:lineRule="auto" w:before="82"/>
        <w:ind w:left="103" w:right="9892" w:firstLine="0"/>
        <w:jc w:val="left"/>
        <w:rPr>
          <w:sz w:val="16"/>
        </w:rPr>
      </w:pPr>
      <w:r>
        <w:rPr/>
        <w:pict>
          <v:group style="position:absolute;margin-left:150.235992pt;margin-top:5.77861pt;width:402.55pt;height:140.450pt;mso-position-horizontal-relative:page;mso-position-vertical-relative:paragraph;z-index:251715584" coordorigin="3005,116" coordsize="8051,2809">
            <v:shape style="position:absolute;left:3004;top:517;width:8051;height:2408" type="#_x0000_t202" filled="true" fillcolor="#d6eefc" stroked="false">
              <v:textbox inset="0,0,0,0">
                <w:txbxContent>
                  <w:p>
                    <w:pPr>
                      <w:numPr>
                        <w:ilvl w:val="0"/>
                        <w:numId w:val="13"/>
                      </w:numPr>
                      <w:tabs>
                        <w:tab w:pos="623" w:val="left" w:leader="none"/>
                        <w:tab w:pos="624" w:val="left" w:leader="none"/>
                      </w:tabs>
                      <w:spacing w:before="124"/>
                      <w:ind w:left="623" w:right="0" w:hanging="361"/>
                      <w:jc w:val="left"/>
                      <w:rPr>
                        <w:sz w:val="22"/>
                      </w:rPr>
                    </w:pPr>
                    <w:r>
                      <w:rPr>
                        <w:sz w:val="22"/>
                      </w:rPr>
                      <w:t>Die Lernenden erhalten den Auftrag, in der digitalen Chronik</w:t>
                    </w:r>
                    <w:r>
                      <w:rPr>
                        <w:spacing w:val="-38"/>
                        <w:sz w:val="22"/>
                      </w:rPr>
                      <w:t> </w:t>
                    </w:r>
                    <w:r>
                      <w:rPr>
                        <w:sz w:val="22"/>
                      </w:rPr>
                      <w:t>Ereignisse</w:t>
                    </w:r>
                  </w:p>
                  <w:p>
                    <w:pPr>
                      <w:spacing w:before="27"/>
                      <w:ind w:left="623" w:right="0" w:firstLine="0"/>
                      <w:jc w:val="left"/>
                      <w:rPr>
                        <w:sz w:val="22"/>
                      </w:rPr>
                    </w:pPr>
                    <w:r>
                      <w:rPr>
                        <w:sz w:val="22"/>
                      </w:rPr>
                      <w:t>und Akteure der Medienbranche zu recherchieren.</w:t>
                    </w:r>
                  </w:p>
                  <w:p>
                    <w:pPr>
                      <w:numPr>
                        <w:ilvl w:val="0"/>
                        <w:numId w:val="13"/>
                      </w:numPr>
                      <w:tabs>
                        <w:tab w:pos="623" w:val="left" w:leader="none"/>
                        <w:tab w:pos="624" w:val="left" w:leader="none"/>
                      </w:tabs>
                      <w:spacing w:line="266" w:lineRule="auto" w:before="140"/>
                      <w:ind w:left="623" w:right="307" w:hanging="360"/>
                      <w:jc w:val="left"/>
                      <w:rPr>
                        <w:sz w:val="22"/>
                      </w:rPr>
                    </w:pPr>
                    <w:r>
                      <w:rPr>
                        <w:sz w:val="22"/>
                      </w:rPr>
                      <w:t>Sie führen ergänzende Recherchen zu den Akteuren durch (zum</w:t>
                    </w:r>
                    <w:r>
                      <w:rPr>
                        <w:spacing w:val="-38"/>
                        <w:sz w:val="22"/>
                      </w:rPr>
                      <w:t> </w:t>
                    </w:r>
                    <w:r>
                      <w:rPr>
                        <w:sz w:val="22"/>
                      </w:rPr>
                      <w:t>Beispiel von ihnen produzierte TV-Sendungen, Zeitungen und deren Zuschauer- zahlen beziehungsweise</w:t>
                    </w:r>
                    <w:r>
                      <w:rPr>
                        <w:spacing w:val="-13"/>
                        <w:sz w:val="22"/>
                      </w:rPr>
                      <w:t> </w:t>
                    </w:r>
                    <w:r>
                      <w:rPr>
                        <w:sz w:val="22"/>
                      </w:rPr>
                      <w:t>Auflagen).</w:t>
                    </w:r>
                  </w:p>
                  <w:p>
                    <w:pPr>
                      <w:numPr>
                        <w:ilvl w:val="0"/>
                        <w:numId w:val="13"/>
                      </w:numPr>
                      <w:tabs>
                        <w:tab w:pos="623" w:val="left" w:leader="none"/>
                        <w:tab w:pos="624" w:val="left" w:leader="none"/>
                      </w:tabs>
                      <w:spacing w:before="111"/>
                      <w:ind w:left="623" w:right="0" w:hanging="361"/>
                      <w:jc w:val="left"/>
                      <w:rPr>
                        <w:sz w:val="22"/>
                      </w:rPr>
                    </w:pPr>
                    <w:r>
                      <w:rPr>
                        <w:sz w:val="22"/>
                      </w:rPr>
                      <w:t>Sie erstellen eine Karte, anhand derer sie die Bedeutung und</w:t>
                    </w:r>
                    <w:r>
                      <w:rPr>
                        <w:spacing w:val="-28"/>
                        <w:sz w:val="22"/>
                      </w:rPr>
                      <w:t> </w:t>
                    </w:r>
                    <w:r>
                      <w:rPr>
                        <w:sz w:val="22"/>
                      </w:rPr>
                      <w:t>gegebenen-</w:t>
                    </w:r>
                  </w:p>
                  <w:p>
                    <w:pPr>
                      <w:spacing w:before="27"/>
                      <w:ind w:left="623" w:right="0" w:firstLine="0"/>
                      <w:jc w:val="left"/>
                      <w:rPr>
                        <w:sz w:val="22"/>
                      </w:rPr>
                    </w:pPr>
                    <w:r>
                      <w:rPr>
                        <w:sz w:val="22"/>
                      </w:rPr>
                      <w:t>falls Verflechtungen der Akteure veranschaulichen.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 eine Themenkarte erstellen</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spacing w:after="0" w:line="364" w:lineRule="auto"/>
        <w:jc w:val="left"/>
        <w:rPr>
          <w:sz w:val="16"/>
        </w:rPr>
        <w:sectPr>
          <w:pgSz w:w="11910" w:h="16840"/>
          <w:pgMar w:header="0" w:footer="251" w:top="1000" w:bottom="440" w:left="180" w:right="580"/>
        </w:sectPr>
      </w:pPr>
    </w:p>
    <w:p>
      <w:pPr>
        <w:spacing w:line="364" w:lineRule="auto" w:before="102"/>
        <w:ind w:left="103" w:right="1379" w:firstLine="0"/>
        <w:jc w:val="left"/>
        <w:rPr>
          <w:sz w:val="16"/>
        </w:rPr>
      </w:pPr>
      <w:bookmarkStart w:name="_bookmark5" w:id="6"/>
      <w:bookmarkEnd w:id="6"/>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spacing w:line="232" w:lineRule="auto" w:before="104"/>
        <w:ind w:left="206" w:right="26" w:firstLine="0"/>
        <w:jc w:val="left"/>
        <w:rPr>
          <w:sz w:val="18"/>
        </w:rPr>
      </w:pPr>
      <w:r>
        <w:rPr>
          <w:color w:val="565655"/>
          <w:spacing w:val="-5"/>
          <w:sz w:val="18"/>
        </w:rPr>
        <w:t>Alle </w:t>
      </w:r>
      <w:r>
        <w:rPr>
          <w:color w:val="565655"/>
          <w:spacing w:val="-6"/>
          <w:sz w:val="18"/>
        </w:rPr>
        <w:t>Chronik-Einträge </w:t>
      </w:r>
      <w:r>
        <w:rPr>
          <w:color w:val="565655"/>
          <w:spacing w:val="-3"/>
          <w:sz w:val="18"/>
        </w:rPr>
        <w:t>zu </w:t>
      </w:r>
      <w:r>
        <w:rPr>
          <w:color w:val="565655"/>
          <w:spacing w:val="-6"/>
          <w:sz w:val="18"/>
        </w:rPr>
        <w:t>Köln, importiert </w:t>
      </w:r>
      <w:r>
        <w:rPr>
          <w:color w:val="565655"/>
          <w:spacing w:val="-3"/>
          <w:sz w:val="18"/>
        </w:rPr>
        <w:t>in </w:t>
      </w:r>
      <w:r>
        <w:rPr>
          <w:color w:val="565655"/>
          <w:spacing w:val="-5"/>
          <w:sz w:val="18"/>
        </w:rPr>
        <w:t>eine Google </w:t>
      </w:r>
      <w:r>
        <w:rPr>
          <w:color w:val="565655"/>
          <w:spacing w:val="-6"/>
          <w:sz w:val="18"/>
        </w:rPr>
        <w:t>Map. </w:t>
      </w:r>
      <w:r>
        <w:rPr>
          <w:color w:val="565655"/>
          <w:spacing w:val="-3"/>
          <w:sz w:val="18"/>
        </w:rPr>
        <w:t>Im </w:t>
      </w:r>
      <w:r>
        <w:rPr>
          <w:color w:val="565655"/>
          <w:spacing w:val="-6"/>
          <w:sz w:val="18"/>
        </w:rPr>
        <w:t>Karteneditor </w:t>
      </w:r>
      <w:r>
        <w:rPr>
          <w:color w:val="565655"/>
          <w:spacing w:val="-5"/>
          <w:sz w:val="18"/>
        </w:rPr>
        <w:t>können </w:t>
      </w:r>
      <w:r>
        <w:rPr>
          <w:color w:val="565655"/>
          <w:spacing w:val="-6"/>
          <w:sz w:val="18"/>
        </w:rPr>
        <w:t>den </w:t>
      </w:r>
      <w:r>
        <w:rPr>
          <w:color w:val="565655"/>
          <w:spacing w:val="-5"/>
          <w:sz w:val="18"/>
        </w:rPr>
        <w:t>Orten </w:t>
      </w:r>
      <w:r>
        <w:rPr>
          <w:color w:val="565655"/>
          <w:spacing w:val="-6"/>
          <w:sz w:val="18"/>
        </w:rPr>
        <w:t>verschiedene </w:t>
      </w:r>
      <w:r>
        <w:rPr>
          <w:color w:val="565655"/>
          <w:spacing w:val="-5"/>
          <w:sz w:val="18"/>
        </w:rPr>
        <w:t>Farben </w:t>
      </w:r>
      <w:r>
        <w:rPr>
          <w:color w:val="565655"/>
          <w:spacing w:val="-6"/>
          <w:sz w:val="18"/>
        </w:rPr>
        <w:t>und Symbole zugeordnet werden, </w:t>
      </w:r>
      <w:r>
        <w:rPr>
          <w:color w:val="565655"/>
          <w:spacing w:val="-4"/>
          <w:sz w:val="18"/>
        </w:rPr>
        <w:t>zum </w:t>
      </w:r>
      <w:r>
        <w:rPr>
          <w:color w:val="565655"/>
          <w:spacing w:val="-6"/>
          <w:sz w:val="18"/>
        </w:rPr>
        <w:t>Beispiel </w:t>
      </w:r>
      <w:r>
        <w:rPr>
          <w:color w:val="565655"/>
          <w:spacing w:val="-4"/>
          <w:sz w:val="18"/>
        </w:rPr>
        <w:t>für </w:t>
      </w:r>
      <w:r>
        <w:rPr>
          <w:color w:val="565655"/>
          <w:spacing w:val="-6"/>
          <w:sz w:val="18"/>
        </w:rPr>
        <w:t>Medien, </w:t>
      </w:r>
      <w:r>
        <w:rPr>
          <w:color w:val="565655"/>
          <w:spacing w:val="-5"/>
          <w:sz w:val="18"/>
        </w:rPr>
        <w:t>Wirt- schaft </w:t>
      </w:r>
      <w:r>
        <w:rPr>
          <w:color w:val="565655"/>
          <w:spacing w:val="-4"/>
          <w:sz w:val="18"/>
        </w:rPr>
        <w:t>und </w:t>
      </w:r>
      <w:r>
        <w:rPr>
          <w:color w:val="565655"/>
          <w:spacing w:val="-6"/>
          <w:sz w:val="18"/>
        </w:rPr>
        <w:t>Sport.</w:t>
      </w:r>
    </w:p>
    <w:p>
      <w:pPr>
        <w:spacing w:before="60"/>
        <w:ind w:left="103" w:right="0" w:firstLine="0"/>
        <w:jc w:val="left"/>
        <w:rPr>
          <w:b/>
          <w:sz w:val="36"/>
        </w:rPr>
      </w:pPr>
      <w:r>
        <w:rPr/>
        <w:br w:type="column"/>
      </w:r>
      <w:r>
        <w:rPr>
          <w:b/>
          <w:color w:val="88C2EB"/>
          <w:sz w:val="36"/>
        </w:rPr>
        <w:t>Projektidee: Karten analysieren</w:t>
      </w:r>
    </w:p>
    <w:p>
      <w:pPr>
        <w:pStyle w:val="BodyText"/>
        <w:spacing w:before="5"/>
        <w:rPr>
          <w:b/>
          <w:sz w:val="36"/>
        </w:rPr>
      </w:pPr>
    </w:p>
    <w:p>
      <w:pPr>
        <w:pStyle w:val="BodyText"/>
        <w:spacing w:line="312" w:lineRule="auto"/>
        <w:ind w:left="103" w:right="268"/>
      </w:pPr>
      <w:r>
        <w:rPr/>
        <w:t>Eine Kartendarstellung kann zur Analyse von unsortierten Informationen verwendet werden. Zum Beispiel können alle Chronik-Einträge des Themenpakets ohne vorherige Auswahl in Google Maps importiert werden. Anschließend werden sie untersucht.</w:t>
      </w:r>
    </w:p>
    <w:p>
      <w:pPr>
        <w:pStyle w:val="BodyText"/>
        <w:spacing w:before="8"/>
        <w:rPr>
          <w:sz w:val="31"/>
        </w:rPr>
      </w:pPr>
    </w:p>
    <w:p>
      <w:pPr>
        <w:pStyle w:val="Heading6"/>
      </w:pPr>
      <w:r>
        <w:rPr/>
        <w:drawing>
          <wp:anchor distT="0" distB="0" distL="0" distR="0" allowOverlap="1" layoutInCell="1" locked="0" behindDoc="0" simplePos="0" relativeHeight="251722752">
            <wp:simplePos x="0" y="0"/>
            <wp:positionH relativeFrom="page">
              <wp:posOffset>1953000</wp:posOffset>
            </wp:positionH>
            <wp:positionV relativeFrom="paragraph">
              <wp:posOffset>302325</wp:posOffset>
            </wp:positionV>
            <wp:extent cx="5111997" cy="3600005"/>
            <wp:effectExtent l="0" t="0" r="0" b="0"/>
            <wp:wrapNone/>
            <wp:docPr id="25" name="image14.png"/>
            <wp:cNvGraphicFramePr>
              <a:graphicFrameLocks noChangeAspect="1"/>
            </wp:cNvGraphicFramePr>
            <a:graphic>
              <a:graphicData uri="http://schemas.openxmlformats.org/drawingml/2006/picture">
                <pic:pic>
                  <pic:nvPicPr>
                    <pic:cNvPr id="26" name="image14.png"/>
                    <pic:cNvPicPr/>
                  </pic:nvPicPr>
                  <pic:blipFill>
                    <a:blip r:embed="rId31" cstate="print"/>
                    <a:stretch>
                      <a:fillRect/>
                    </a:stretch>
                  </pic:blipFill>
                  <pic:spPr>
                    <a:xfrm>
                      <a:off x="0" y="0"/>
                      <a:ext cx="5111997" cy="3600005"/>
                    </a:xfrm>
                    <a:prstGeom prst="rect">
                      <a:avLst/>
                    </a:prstGeom>
                  </pic:spPr>
                </pic:pic>
              </a:graphicData>
            </a:graphic>
          </wp:anchor>
        </w:drawing>
      </w:r>
      <w:r>
        <w:rPr/>
        <w:t>Beispiel: Räumliche Zusammenhänge in einer Großstadt untersuchen</w:t>
      </w:r>
    </w:p>
    <w:p>
      <w:pPr>
        <w:spacing w:after="0"/>
        <w:sectPr>
          <w:pgSz w:w="11910" w:h="16840"/>
          <w:pgMar w:header="0" w:footer="251" w:top="980" w:bottom="440" w:left="180" w:right="580"/>
          <w:cols w:num="2" w:equalWidth="0">
            <w:col w:w="2633" w:space="88"/>
            <w:col w:w="8429"/>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7"/>
        <w:rPr>
          <w:b/>
          <w:sz w:val="27"/>
        </w:rPr>
      </w:pPr>
    </w:p>
    <w:p>
      <w:pPr>
        <w:pStyle w:val="BodyText"/>
        <w:ind w:left="2824"/>
        <w:rPr>
          <w:sz w:val="20"/>
        </w:rPr>
      </w:pPr>
      <w:r>
        <w:rPr>
          <w:sz w:val="20"/>
        </w:rPr>
        <w:pict>
          <v:group style="width:402.55pt;height:154.450pt;mso-position-horizontal-relative:char;mso-position-vertical-relative:line" coordorigin="0,0" coordsize="8051,3089">
            <v:shape style="position:absolute;left:0;top:401;width:8051;height:2688" type="#_x0000_t202" filled="true" fillcolor="#d6eefc" stroked="false">
              <v:textbox inset="0,0,0,0">
                <w:txbxContent>
                  <w:p>
                    <w:pPr>
                      <w:numPr>
                        <w:ilvl w:val="0"/>
                        <w:numId w:val="14"/>
                      </w:numPr>
                      <w:tabs>
                        <w:tab w:pos="623" w:val="left" w:leader="none"/>
                        <w:tab w:pos="624" w:val="left" w:leader="none"/>
                      </w:tabs>
                      <w:spacing w:before="124"/>
                      <w:ind w:left="623" w:right="0" w:hanging="361"/>
                      <w:jc w:val="left"/>
                      <w:rPr>
                        <w:sz w:val="22"/>
                      </w:rPr>
                    </w:pPr>
                    <w:r>
                      <w:rPr>
                        <w:sz w:val="22"/>
                      </w:rPr>
                      <w:t>Die Lernenden sichten die Chronik-Inhalte und bewerten sie: Welche</w:t>
                    </w:r>
                    <w:r>
                      <w:rPr>
                        <w:spacing w:val="-35"/>
                        <w:sz w:val="22"/>
                      </w:rPr>
                      <w:t> </w:t>
                    </w:r>
                    <w:r>
                      <w:rPr>
                        <w:sz w:val="22"/>
                      </w:rPr>
                      <w:t>sind</w:t>
                    </w:r>
                  </w:p>
                  <w:p>
                    <w:pPr>
                      <w:spacing w:before="27"/>
                      <w:ind w:left="623" w:right="0" w:firstLine="0"/>
                      <w:jc w:val="left"/>
                      <w:rPr>
                        <w:sz w:val="22"/>
                      </w:rPr>
                    </w:pPr>
                    <w:r>
                      <w:rPr>
                        <w:sz w:val="22"/>
                      </w:rPr>
                      <w:t>relevant für die Bedeutung der Metropole?</w:t>
                    </w:r>
                  </w:p>
                  <w:p>
                    <w:pPr>
                      <w:numPr>
                        <w:ilvl w:val="0"/>
                        <w:numId w:val="14"/>
                      </w:numPr>
                      <w:tabs>
                        <w:tab w:pos="623" w:val="left" w:leader="none"/>
                        <w:tab w:pos="624" w:val="left" w:leader="none"/>
                      </w:tabs>
                      <w:spacing w:line="266" w:lineRule="auto" w:before="140"/>
                      <w:ind w:left="623" w:right="234" w:hanging="360"/>
                      <w:jc w:val="left"/>
                      <w:rPr>
                        <w:sz w:val="22"/>
                      </w:rPr>
                    </w:pPr>
                    <w:r>
                      <w:rPr>
                        <w:sz w:val="22"/>
                      </w:rPr>
                      <w:t>Die relevanten Beiträge werden Bereichen zugeordnet, zum Beispiel Wirt- schaft, Kultur, Politik,</w:t>
                    </w:r>
                    <w:r>
                      <w:rPr>
                        <w:spacing w:val="-1"/>
                        <w:sz w:val="22"/>
                      </w:rPr>
                      <w:t> </w:t>
                    </w:r>
                    <w:r>
                      <w:rPr>
                        <w:sz w:val="22"/>
                      </w:rPr>
                      <w:t>Medien.</w:t>
                    </w:r>
                  </w:p>
                  <w:p>
                    <w:pPr>
                      <w:numPr>
                        <w:ilvl w:val="0"/>
                        <w:numId w:val="14"/>
                      </w:numPr>
                      <w:tabs>
                        <w:tab w:pos="623" w:val="left" w:leader="none"/>
                        <w:tab w:pos="624" w:val="left" w:leader="none"/>
                      </w:tabs>
                      <w:spacing w:line="266" w:lineRule="auto" w:before="112"/>
                      <w:ind w:left="623" w:right="335" w:hanging="360"/>
                      <w:jc w:val="left"/>
                      <w:rPr>
                        <w:sz w:val="22"/>
                      </w:rPr>
                    </w:pPr>
                    <w:r>
                      <w:rPr>
                        <w:sz w:val="22"/>
                      </w:rPr>
                      <w:t>Die</w:t>
                    </w:r>
                    <w:r>
                      <w:rPr>
                        <w:spacing w:val="-6"/>
                        <w:sz w:val="22"/>
                      </w:rPr>
                      <w:t> </w:t>
                    </w:r>
                    <w:r>
                      <w:rPr>
                        <w:sz w:val="22"/>
                      </w:rPr>
                      <w:t>Chronik-Einträge</w:t>
                    </w:r>
                    <w:r>
                      <w:rPr>
                        <w:spacing w:val="-6"/>
                        <w:sz w:val="22"/>
                      </w:rPr>
                      <w:t> </w:t>
                    </w:r>
                    <w:r>
                      <w:rPr>
                        <w:sz w:val="22"/>
                      </w:rPr>
                      <w:t>werden</w:t>
                    </w:r>
                    <w:r>
                      <w:rPr>
                        <w:spacing w:val="-5"/>
                        <w:sz w:val="22"/>
                      </w:rPr>
                      <w:t> </w:t>
                    </w:r>
                    <w:r>
                      <w:rPr>
                        <w:sz w:val="22"/>
                      </w:rPr>
                      <w:t>in</w:t>
                    </w:r>
                    <w:r>
                      <w:rPr>
                        <w:spacing w:val="-6"/>
                        <w:sz w:val="22"/>
                      </w:rPr>
                      <w:t> </w:t>
                    </w:r>
                    <w:r>
                      <w:rPr>
                        <w:sz w:val="22"/>
                      </w:rPr>
                      <w:t>eine</w:t>
                    </w:r>
                    <w:r>
                      <w:rPr>
                        <w:spacing w:val="-5"/>
                        <w:sz w:val="22"/>
                      </w:rPr>
                      <w:t> </w:t>
                    </w:r>
                    <w:r>
                      <w:rPr>
                        <w:sz w:val="22"/>
                      </w:rPr>
                      <w:t>Google</w:t>
                    </w:r>
                    <w:r>
                      <w:rPr>
                        <w:spacing w:val="-5"/>
                        <w:sz w:val="22"/>
                      </w:rPr>
                      <w:t> </w:t>
                    </w:r>
                    <w:r>
                      <w:rPr>
                        <w:sz w:val="22"/>
                      </w:rPr>
                      <w:t>Map</w:t>
                    </w:r>
                    <w:r>
                      <w:rPr>
                        <w:spacing w:val="-4"/>
                        <w:sz w:val="22"/>
                      </w:rPr>
                      <w:t> </w:t>
                    </w:r>
                    <w:r>
                      <w:rPr>
                        <w:sz w:val="22"/>
                      </w:rPr>
                      <w:t>importiert.</w:t>
                    </w:r>
                    <w:r>
                      <w:rPr>
                        <w:spacing w:val="-6"/>
                        <w:sz w:val="22"/>
                      </w:rPr>
                      <w:t> </w:t>
                    </w:r>
                    <w:r>
                      <w:rPr>
                        <w:sz w:val="22"/>
                      </w:rPr>
                      <w:t>Dort</w:t>
                    </w:r>
                    <w:r>
                      <w:rPr>
                        <w:spacing w:val="-6"/>
                        <w:sz w:val="22"/>
                      </w:rPr>
                      <w:t> </w:t>
                    </w:r>
                    <w:r>
                      <w:rPr>
                        <w:sz w:val="22"/>
                      </w:rPr>
                      <w:t>werden Auffälligkeiten bei der räumlichen Verteilung untersucht. Die Lernenden beschreiben, in welchen Gebieten der Stadt sich die meisten Einträge finden (zum Beispiel Innenstadt, Verwaltungszentren,</w:t>
                    </w:r>
                    <w:r>
                      <w:rPr>
                        <w:spacing w:val="-20"/>
                        <w:sz w:val="22"/>
                      </w:rPr>
                      <w:t> </w:t>
                    </w:r>
                    <w:r>
                      <w:rPr>
                        <w:sz w:val="22"/>
                      </w:rPr>
                      <w:t>Industriegebiete).</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v:group>
        </w:pict>
      </w:r>
      <w:r>
        <w:rPr>
          <w:sz w:val="20"/>
        </w:rPr>
      </w:r>
    </w:p>
    <w:p>
      <w:pPr>
        <w:pStyle w:val="BodyText"/>
        <w:rPr>
          <w:b/>
          <w:sz w:val="27"/>
        </w:rPr>
      </w:pPr>
      <w:r>
        <w:rPr/>
        <w:pict>
          <v:group style="position:absolute;margin-left:150.235992pt;margin-top:17.479pt;width:401.55pt;height:73.95pt;mso-position-horizontal-relative:page;mso-position-vertical-relative:paragraph;z-index:-251594752;mso-wrap-distance-left:0;mso-wrap-distance-right:0" coordorigin="3005,350" coordsize="8031,1479">
            <v:rect style="position:absolute;left:3004;top:751;width:8031;height:1078" filled="true" fillcolor="#d9dada" stroked="false">
              <v:fill type="solid"/>
            </v:rect>
            <v:shape style="position:absolute;left:4905;top:1503;width:132;height:132" type="#_x0000_t75" stroked="false">
              <v:imagedata r:id="rId14" o:title=""/>
            </v:shape>
            <v:shape style="position:absolute;left:3004;top:751;width:8031;height:1078" type="#_x0000_t202" filled="false" stroked="false">
              <v:textbox inset="0,0,0,0">
                <w:txbxContent>
                  <w:p>
                    <w:pPr>
                      <w:spacing w:before="124"/>
                      <w:ind w:left="263" w:right="0" w:firstLine="0"/>
                      <w:jc w:val="left"/>
                      <w:rPr>
                        <w:sz w:val="22"/>
                      </w:rPr>
                    </w:pPr>
                    <w:r>
                      <w:rPr>
                        <w:sz w:val="22"/>
                      </w:rPr>
                      <w:t>Siehe Handreichung „Praxistipps und Werkzeuge”. Das PDF ist Bestandteil</w:t>
                    </w:r>
                  </w:p>
                  <w:p>
                    <w:pPr>
                      <w:tabs>
                        <w:tab w:pos="2068" w:val="left" w:leader="none"/>
                      </w:tabs>
                      <w:spacing w:line="266" w:lineRule="auto" w:before="27"/>
                      <w:ind w:left="263" w:right="713" w:firstLine="0"/>
                      <w:jc w:val="left"/>
                      <w:rPr>
                        <w:sz w:val="22"/>
                      </w:rPr>
                    </w:pPr>
                    <w:r>
                      <w:rPr>
                        <w:sz w:val="22"/>
                      </w:rPr>
                      <w:t>dieses Themenpakets, kann aber auch einzeln heruntergeladen</w:t>
                    </w:r>
                    <w:r>
                      <w:rPr>
                        <w:spacing w:val="-43"/>
                        <w:sz w:val="22"/>
                      </w:rPr>
                      <w:t> </w:t>
                    </w:r>
                    <w:r>
                      <w:rPr>
                        <w:sz w:val="22"/>
                      </w:rPr>
                      <w:t>werden. Download</w:t>
                    </w:r>
                    <w:r>
                      <w:rPr>
                        <w:spacing w:val="-5"/>
                        <w:sz w:val="22"/>
                      </w:rPr>
                      <w:t> </w:t>
                    </w:r>
                    <w:r>
                      <w:rPr>
                        <w:sz w:val="22"/>
                      </w:rPr>
                      <w:t>unter</w:t>
                      <w:tab/>
                    </w:r>
                    <w:hyperlink r:id="rId15">
                      <w:r>
                        <w:rPr>
                          <w:color w:val="22599B"/>
                          <w:sz w:val="22"/>
                        </w:rPr>
                        <w:t>pb.nrw.de/oer</w:t>
                      </w:r>
                    </w:hyperlink>
                  </w:p>
                </w:txbxContent>
              </v:textbox>
              <w10:wrap type="none"/>
            </v:shape>
            <v:shape style="position:absolute;left:3004;top:349;width:8031;height:402" type="#_x0000_t202" filled="true" fillcolor="#565655" stroked="false">
              <v:textbox inset="0,0,0,0">
                <w:txbxContent>
                  <w:p>
                    <w:pPr>
                      <w:spacing w:before="63"/>
                      <w:ind w:left="113" w:right="0" w:firstLine="0"/>
                      <w:jc w:val="left"/>
                      <w:rPr>
                        <w:b/>
                        <w:sz w:val="24"/>
                      </w:rPr>
                    </w:pPr>
                    <w:r>
                      <w:rPr>
                        <w:b/>
                        <w:color w:val="FFFFFF"/>
                        <w:sz w:val="24"/>
                      </w:rPr>
                      <w:t>Wie kann ich eigene GoogleMaps umsetzen?</w:t>
                    </w:r>
                  </w:p>
                </w:txbxContent>
              </v:textbox>
              <v:fill type="solid"/>
              <w10:wrap type="none"/>
            </v:shape>
            <w10:wrap type="topAndBottom"/>
          </v:group>
        </w:pict>
      </w:r>
    </w:p>
    <w:p>
      <w:pPr>
        <w:spacing w:after="0"/>
        <w:rPr>
          <w:sz w:val="27"/>
        </w:rPr>
        <w:sectPr>
          <w:type w:val="continuous"/>
          <w:pgSz w:w="11910" w:h="16840"/>
          <w:pgMar w:top="840" w:bottom="280" w:left="180" w:right="580"/>
        </w:sectPr>
      </w:pPr>
    </w:p>
    <w:p>
      <w:pPr>
        <w:spacing w:line="364" w:lineRule="auto" w:before="102"/>
        <w:ind w:left="103" w:right="38" w:firstLine="0"/>
        <w:jc w:val="left"/>
        <w:rPr>
          <w:sz w:val="16"/>
        </w:rPr>
      </w:pPr>
      <w:bookmarkStart w:name="_bookmark6" w:id="7"/>
      <w:bookmarkEnd w:id="7"/>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Heading2"/>
      </w:pPr>
      <w:r>
        <w:rPr>
          <w:b w:val="0"/>
        </w:rPr>
        <w:br w:type="column"/>
      </w:r>
      <w:r>
        <w:rPr>
          <w:color w:val="88C2EB"/>
        </w:rPr>
        <w:t>Projektidee: Mit Lernrouten Orte</w:t>
      </w:r>
      <w:r>
        <w:rPr>
          <w:color w:val="88C2EB"/>
          <w:spacing w:val="-8"/>
        </w:rPr>
        <w:t> </w:t>
      </w:r>
      <w:r>
        <w:rPr>
          <w:color w:val="88C2EB"/>
        </w:rPr>
        <w:t>erkunden</w:t>
      </w:r>
    </w:p>
    <w:p>
      <w:pPr>
        <w:pStyle w:val="BodyText"/>
        <w:spacing w:before="5"/>
        <w:rPr>
          <w:b/>
          <w:sz w:val="36"/>
        </w:rPr>
      </w:pPr>
    </w:p>
    <w:p>
      <w:pPr>
        <w:pStyle w:val="BodyText"/>
        <w:spacing w:line="312" w:lineRule="auto"/>
        <w:ind w:left="103" w:right="501"/>
      </w:pPr>
      <w:r>
        <w:rPr/>
        <w:t>Eine Reihe von Orten aufsuchen, geleitet von Informationen oder Fragen: Dieses Prinzip kann in verschiedensten Formen für Bildungszwecke umgesetzt werden. Es existieren die verschiedensten Begriffe</w:t>
      </w:r>
      <w:r>
        <w:rPr>
          <w:spacing w:val="-17"/>
        </w:rPr>
        <w:t> </w:t>
      </w:r>
      <w:r>
        <w:rPr>
          <w:spacing w:val="-3"/>
        </w:rPr>
        <w:t>dafür,</w:t>
      </w:r>
    </w:p>
    <w:p>
      <w:pPr>
        <w:pStyle w:val="BodyText"/>
        <w:spacing w:before="3"/>
        <w:ind w:left="103"/>
      </w:pPr>
      <w:r>
        <w:rPr/>
        <w:t>von Schnitzeljagd und Rallye über Exkursion bis hin zu Parcours oder</w:t>
      </w:r>
    </w:p>
    <w:p>
      <w:pPr>
        <w:pStyle w:val="BodyText"/>
        <w:spacing w:before="85"/>
        <w:ind w:left="103"/>
      </w:pPr>
      <w:r>
        <w:rPr/>
        <w:t>„Geoquest“.</w:t>
      </w:r>
    </w:p>
    <w:p>
      <w:pPr>
        <w:pStyle w:val="BodyText"/>
        <w:spacing w:before="6"/>
        <w:rPr>
          <w:sz w:val="38"/>
        </w:rPr>
      </w:pPr>
    </w:p>
    <w:p>
      <w:pPr>
        <w:pStyle w:val="BodyText"/>
        <w:spacing w:line="312" w:lineRule="auto" w:before="1"/>
        <w:ind w:left="103" w:right="488"/>
      </w:pPr>
      <w:r>
        <w:rPr/>
        <w:t>Ein Parcours dient vor allem dazu, einen Ort beziehungsweise die Dimension des Raumes mit Informationen zu verbinden. Die Nutzung von digitalen Werkzeugen und mobilen Geräten wie Smartphones ermöglicht es dabei, den Standort „live“ mit Medien und Daten zu verknüpfen („Augmented Reality“).</w:t>
      </w:r>
    </w:p>
    <w:p>
      <w:pPr>
        <w:spacing w:after="0" w:line="312" w:lineRule="auto"/>
        <w:sectPr>
          <w:pgSz w:w="11910" w:h="16840"/>
          <w:pgMar w:header="0" w:footer="251" w:top="980" w:bottom="440" w:left="180" w:right="580"/>
          <w:cols w:num="2" w:equalWidth="0">
            <w:col w:w="1291" w:space="1430"/>
            <w:col w:w="8429"/>
          </w:cols>
        </w:sectPr>
      </w:pPr>
    </w:p>
    <w:p>
      <w:pPr>
        <w:pStyle w:val="BodyText"/>
        <w:spacing w:before="6"/>
        <w:rPr>
          <w:sz w:val="10"/>
        </w:rPr>
      </w:pPr>
    </w:p>
    <w:p>
      <w:pPr>
        <w:spacing w:line="232" w:lineRule="auto" w:before="99"/>
        <w:ind w:left="117" w:right="8591" w:firstLine="0"/>
        <w:jc w:val="left"/>
        <w:rPr>
          <w:sz w:val="18"/>
        </w:rPr>
      </w:pPr>
      <w:r>
        <w:rPr/>
        <w:pict>
          <v:group style="position:absolute;margin-left:149.735992pt;margin-top:5.006016pt;width:198.45pt;height:331.7pt;mso-position-horizontal-relative:page;mso-position-vertical-relative:paragraph;z-index:251723776" coordorigin="2995,100" coordsize="3969,6634">
            <v:shape style="position:absolute;left:3004;top:129;width:3949;height:6594" type="#_x0000_t75" stroked="false">
              <v:imagedata r:id="rId32" o:title=""/>
            </v:shape>
            <v:rect style="position:absolute;left:3004;top:110;width:3949;height:6614" filled="false" stroked="true" strokeweight="1pt" strokecolor="#b1b2b3">
              <v:stroke dashstyle="solid"/>
            </v:rect>
            <w10:wrap type="none"/>
          </v:group>
        </w:pict>
      </w:r>
      <w:r>
        <w:rPr/>
        <w:pict>
          <v:group style="position:absolute;margin-left:354.330994pt;margin-top:5.479016pt;width:198.45pt;height:331.7pt;mso-position-horizontal-relative:page;mso-position-vertical-relative:paragraph;z-index:251725824" coordorigin="7087,110" coordsize="3969,6634">
            <v:shape style="position:absolute;left:7096;top:134;width:3949;height:6445" type="#_x0000_t75" stroked="false">
              <v:imagedata r:id="rId33" o:title=""/>
            </v:shape>
            <v:rect style="position:absolute;left:7096;top:119;width:3949;height:6614" filled="false" stroked="true" strokeweight="1pt" strokecolor="#b1b2b3">
              <v:stroke dashstyle="solid"/>
            </v:rect>
            <w10:wrap type="none"/>
          </v:group>
        </w:pict>
      </w:r>
      <w:r>
        <w:rPr>
          <w:color w:val="565655"/>
          <w:sz w:val="18"/>
        </w:rPr>
        <w:t>Startseite und Frage aus einer Lernroute in der App Bipar- cours. Die App wird auf dem Smartphone installiert und führt die Nutzenden. Die Rou- ten können Anweisungen zum Weg enthalten, Informationen sowie Fragen oder Aufgaben zu bestimmten Orten. Die Ab- bildung zeigt den Testmodus für neue Routen.</w:t>
      </w:r>
    </w:p>
    <w:p>
      <w:pPr>
        <w:pStyle w:val="BodyText"/>
        <w:spacing w:before="2"/>
        <w:rPr>
          <w:sz w:val="16"/>
        </w:rPr>
      </w:pPr>
    </w:p>
    <w:p>
      <w:pPr>
        <w:spacing w:line="203" w:lineRule="exact" w:before="0"/>
        <w:ind w:left="117" w:right="0" w:firstLine="0"/>
        <w:jc w:val="left"/>
        <w:rPr>
          <w:sz w:val="18"/>
        </w:rPr>
      </w:pPr>
      <w:r>
        <w:rPr>
          <w:color w:val="565655"/>
          <w:sz w:val="18"/>
        </w:rPr>
        <w:t>Foto:</w:t>
      </w:r>
    </w:p>
    <w:p>
      <w:pPr>
        <w:spacing w:line="200" w:lineRule="exact" w:before="0"/>
        <w:ind w:left="117" w:right="0" w:firstLine="0"/>
        <w:jc w:val="left"/>
        <w:rPr>
          <w:sz w:val="18"/>
        </w:rPr>
      </w:pPr>
      <w:r>
        <w:rPr>
          <w:color w:val="565655"/>
          <w:sz w:val="18"/>
        </w:rPr>
        <w:t>Raimond Spekking /</w:t>
      </w:r>
    </w:p>
    <w:p>
      <w:pPr>
        <w:spacing w:line="200" w:lineRule="exact" w:before="0"/>
        <w:ind w:left="253" w:right="0" w:firstLine="0"/>
        <w:jc w:val="left"/>
        <w:rPr>
          <w:sz w:val="18"/>
        </w:rPr>
      </w:pPr>
      <w:r>
        <w:rPr/>
        <w:drawing>
          <wp:anchor distT="0" distB="0" distL="0" distR="0" allowOverlap="1" layoutInCell="1" locked="0" behindDoc="0" simplePos="0" relativeHeight="251724800">
            <wp:simplePos x="0" y="0"/>
            <wp:positionH relativeFrom="page">
              <wp:posOffset>191473</wp:posOffset>
            </wp:positionH>
            <wp:positionV relativeFrom="paragraph">
              <wp:posOffset>46378</wp:posOffset>
            </wp:positionV>
            <wp:extent cx="56252" cy="56252"/>
            <wp:effectExtent l="0" t="0" r="0" b="0"/>
            <wp:wrapNone/>
            <wp:docPr id="27" name="image9.png"/>
            <wp:cNvGraphicFramePr>
              <a:graphicFrameLocks noChangeAspect="1"/>
            </wp:cNvGraphicFramePr>
            <a:graphic>
              <a:graphicData uri="http://schemas.openxmlformats.org/drawingml/2006/picture">
                <pic:pic>
                  <pic:nvPicPr>
                    <pic:cNvPr id="28" name="image9.png"/>
                    <pic:cNvPicPr/>
                  </pic:nvPicPr>
                  <pic:blipFill>
                    <a:blip r:embed="rId17" cstate="print"/>
                    <a:stretch>
                      <a:fillRect/>
                    </a:stretch>
                  </pic:blipFill>
                  <pic:spPr>
                    <a:xfrm>
                      <a:off x="0" y="0"/>
                      <a:ext cx="56252" cy="56252"/>
                    </a:xfrm>
                    <a:prstGeom prst="rect">
                      <a:avLst/>
                    </a:prstGeom>
                  </pic:spPr>
                </pic:pic>
              </a:graphicData>
            </a:graphic>
          </wp:anchor>
        </w:drawing>
      </w:r>
      <w:hyperlink r:id="rId34">
        <w:r>
          <w:rPr>
            <w:color w:val="22599B"/>
            <w:sz w:val="18"/>
          </w:rPr>
          <w:t>url.nrw/Zg6</w:t>
        </w:r>
      </w:hyperlink>
      <w:r>
        <w:rPr>
          <w:color w:val="22599B"/>
          <w:spacing w:val="-10"/>
          <w:sz w:val="18"/>
        </w:rPr>
        <w:t> </w:t>
      </w:r>
      <w:r>
        <w:rPr>
          <w:color w:val="565655"/>
          <w:sz w:val="18"/>
        </w:rPr>
        <w:t>/</w:t>
      </w:r>
    </w:p>
    <w:p>
      <w:pPr>
        <w:spacing w:line="203" w:lineRule="exact" w:before="0"/>
        <w:ind w:left="117" w:right="0" w:firstLine="0"/>
        <w:jc w:val="left"/>
        <w:rPr>
          <w:sz w:val="18"/>
        </w:rPr>
      </w:pPr>
      <w:hyperlink r:id="rId35">
        <w:r>
          <w:rPr>
            <w:color w:val="22599B"/>
            <w:sz w:val="18"/>
          </w:rPr>
          <w:t>CC </w:t>
        </w:r>
        <w:r>
          <w:rPr>
            <w:color w:val="22599B"/>
            <w:spacing w:val="-4"/>
            <w:sz w:val="18"/>
          </w:rPr>
          <w:t>BY-SA</w:t>
        </w:r>
        <w:r>
          <w:rPr>
            <w:color w:val="22599B"/>
            <w:spacing w:val="-12"/>
            <w:sz w:val="18"/>
          </w:rPr>
          <w:t> </w:t>
        </w:r>
        <w:r>
          <w:rPr>
            <w:color w:val="22599B"/>
            <w:sz w:val="18"/>
          </w:rPr>
          <w:t>4.0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1"/>
        </w:rPr>
      </w:pPr>
    </w:p>
    <w:p>
      <w:pPr>
        <w:pStyle w:val="BodyText"/>
        <w:spacing w:line="312" w:lineRule="auto" w:before="92"/>
        <w:ind w:left="2824" w:right="621"/>
      </w:pPr>
      <w:r>
        <w:rPr/>
        <w:t>Parcours bieten hervorragende Möglichkeiten, außerschulische Lernorte zu erkunden und mit Medienarbeit zu verbinden. Exkursionen können entweder vorbereitet werden, indem zuvor ein Parcours erarbeitet wird – oder es werden vor Ort zum Beispiel Fotos gemacht und Informationen gesammelt, um anschließend einen Parcours zu erstellen.</w:t>
      </w:r>
    </w:p>
    <w:p>
      <w:pPr>
        <w:pStyle w:val="BodyText"/>
        <w:spacing w:before="9"/>
        <w:rPr>
          <w:sz w:val="31"/>
        </w:rPr>
      </w:pPr>
    </w:p>
    <w:p>
      <w:pPr>
        <w:pStyle w:val="BodyText"/>
        <w:spacing w:line="312" w:lineRule="auto" w:before="1"/>
        <w:ind w:left="2824" w:right="315"/>
      </w:pPr>
      <w:r>
        <w:rPr/>
        <w:t>Neben Bildmaterial und Texten bietet sich auch die Einbettung von gesprochenen Erklärungen oder Interviews an. Möglich ist zum Beispiel die</w:t>
      </w:r>
    </w:p>
    <w:p>
      <w:pPr>
        <w:spacing w:after="0" w:line="312" w:lineRule="auto"/>
        <w:sectPr>
          <w:type w:val="continuous"/>
          <w:pgSz w:w="11910" w:h="16840"/>
          <w:pgMar w:top="840" w:bottom="280" w:left="180" w:right="58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spacing w:line="312" w:lineRule="auto" w:before="65"/>
        <w:ind w:left="103" w:right="268"/>
      </w:pPr>
      <w:r>
        <w:rPr/>
        <w:br w:type="column"/>
      </w:r>
      <w:r>
        <w:rPr/>
        <w:t>Produktion von Audioguides, wie sie in Museen oder bei Stadtführungen üblich sind.</w:t>
      </w:r>
    </w:p>
    <w:p>
      <w:pPr>
        <w:pStyle w:val="BodyText"/>
        <w:spacing w:before="6"/>
        <w:rPr>
          <w:sz w:val="31"/>
        </w:rPr>
      </w:pPr>
    </w:p>
    <w:p>
      <w:pPr>
        <w:pStyle w:val="BodyText"/>
        <w:spacing w:line="312" w:lineRule="auto"/>
        <w:ind w:left="103" w:right="501"/>
      </w:pPr>
      <w:r>
        <w:rPr/>
        <w:t>Viele Gebäude und Viertel innerhalb der Stadt kommen für Parcours infrage. Die möglichen Themen sind vielfältig. Parcours eignen sich somit für verschiedenste Zwecke und Zielgruppen, von der Jugendarbeit bis hin zu Exkursionen und Bildungsreisen für Erwachsene</w:t>
      </w:r>
    </w:p>
    <w:p>
      <w:pPr>
        <w:spacing w:after="0" w:line="312" w:lineRule="auto"/>
        <w:sectPr>
          <w:pgSz w:w="11910" w:h="16840"/>
          <w:pgMar w:header="0" w:footer="251" w:top="1000" w:bottom="440" w:left="180" w:right="580"/>
          <w:cols w:num="2" w:equalWidth="0">
            <w:col w:w="1291" w:space="1430"/>
            <w:col w:w="8429"/>
          </w:cols>
        </w:sectPr>
      </w:pPr>
    </w:p>
    <w:p>
      <w:pPr>
        <w:pStyle w:val="BodyText"/>
        <w:rPr>
          <w:sz w:val="27"/>
        </w:rPr>
      </w:pPr>
    </w:p>
    <w:p>
      <w:pPr>
        <w:pStyle w:val="BodyText"/>
        <w:ind w:left="2824"/>
        <w:rPr>
          <w:sz w:val="20"/>
        </w:rPr>
      </w:pPr>
      <w:r>
        <w:rPr>
          <w:sz w:val="20"/>
        </w:rPr>
        <w:pict>
          <v:group style="width:402.55pt;height:247.15pt;mso-position-horizontal-relative:char;mso-position-vertical-relative:line" coordorigin="0,0" coordsize="8051,4943">
            <v:shape style="position:absolute;left:0;top:401;width:8051;height:4541" type="#_x0000_t202" filled="true" fillcolor="#d6eefc" stroked="false">
              <v:textbox inset="0,0,0,0">
                <w:txbxContent>
                  <w:p>
                    <w:pPr>
                      <w:numPr>
                        <w:ilvl w:val="0"/>
                        <w:numId w:val="15"/>
                      </w:numPr>
                      <w:tabs>
                        <w:tab w:pos="623" w:val="left" w:leader="none"/>
                        <w:tab w:pos="624" w:val="left" w:leader="none"/>
                      </w:tabs>
                      <w:spacing w:line="266" w:lineRule="auto" w:before="124"/>
                      <w:ind w:left="623" w:right="172" w:hanging="360"/>
                      <w:jc w:val="left"/>
                      <w:rPr>
                        <w:sz w:val="22"/>
                      </w:rPr>
                    </w:pPr>
                    <w:r>
                      <w:rPr>
                        <w:sz w:val="22"/>
                      </w:rPr>
                      <w:t>Einstieg: Recherche zu einem vorgegebenen Ort oder gegebenenfalls frei- es „Stöbern“ nach Orten von Interesse in der digitalen Chronik. Aufgabe: Die Bedeutung des Ortes</w:t>
                    </w:r>
                    <w:r>
                      <w:rPr>
                        <w:spacing w:val="-3"/>
                        <w:sz w:val="22"/>
                      </w:rPr>
                      <w:t> </w:t>
                    </w:r>
                    <w:r>
                      <w:rPr>
                        <w:sz w:val="22"/>
                      </w:rPr>
                      <w:t>begründen.</w:t>
                    </w:r>
                  </w:p>
                  <w:p>
                    <w:pPr>
                      <w:numPr>
                        <w:ilvl w:val="0"/>
                        <w:numId w:val="15"/>
                      </w:numPr>
                      <w:tabs>
                        <w:tab w:pos="623" w:val="left" w:leader="none"/>
                        <w:tab w:pos="624" w:val="left" w:leader="none"/>
                      </w:tabs>
                      <w:spacing w:line="266" w:lineRule="auto" w:before="111"/>
                      <w:ind w:left="623" w:right="637" w:hanging="360"/>
                      <w:jc w:val="left"/>
                      <w:rPr>
                        <w:sz w:val="22"/>
                      </w:rPr>
                    </w:pPr>
                    <w:r>
                      <w:rPr>
                        <w:sz w:val="22"/>
                      </w:rPr>
                      <w:t>Ergänzende Recherchen: Informationen und gegebenenfalls Multime- dia-Materialien zum</w:t>
                    </w:r>
                    <w:r>
                      <w:rPr>
                        <w:spacing w:val="-2"/>
                        <w:sz w:val="22"/>
                      </w:rPr>
                      <w:t> </w:t>
                    </w:r>
                    <w:r>
                      <w:rPr>
                        <w:sz w:val="22"/>
                      </w:rPr>
                      <w:t>Ort.</w:t>
                    </w:r>
                  </w:p>
                  <w:p>
                    <w:pPr>
                      <w:numPr>
                        <w:ilvl w:val="0"/>
                        <w:numId w:val="15"/>
                      </w:numPr>
                      <w:tabs>
                        <w:tab w:pos="623" w:val="left" w:leader="none"/>
                        <w:tab w:pos="624" w:val="left" w:leader="none"/>
                      </w:tabs>
                      <w:spacing w:before="111"/>
                      <w:ind w:left="623" w:right="0" w:hanging="361"/>
                      <w:jc w:val="left"/>
                      <w:rPr>
                        <w:sz w:val="22"/>
                      </w:rPr>
                    </w:pPr>
                    <w:r>
                      <w:rPr>
                        <w:sz w:val="22"/>
                      </w:rPr>
                      <w:t>Informationen gliedern und einzelnen Stationen</w:t>
                    </w:r>
                    <w:r>
                      <w:rPr>
                        <w:spacing w:val="-6"/>
                        <w:sz w:val="22"/>
                      </w:rPr>
                      <w:t> </w:t>
                    </w:r>
                    <w:r>
                      <w:rPr>
                        <w:sz w:val="22"/>
                      </w:rPr>
                      <w:t>zuordnen.</w:t>
                    </w:r>
                  </w:p>
                  <w:p>
                    <w:pPr>
                      <w:numPr>
                        <w:ilvl w:val="0"/>
                        <w:numId w:val="15"/>
                      </w:numPr>
                      <w:tabs>
                        <w:tab w:pos="623" w:val="left" w:leader="none"/>
                        <w:tab w:pos="624" w:val="left" w:leader="none"/>
                      </w:tabs>
                      <w:spacing w:line="266" w:lineRule="auto" w:before="141"/>
                      <w:ind w:left="623" w:right="350" w:hanging="360"/>
                      <w:jc w:val="left"/>
                      <w:rPr>
                        <w:sz w:val="22"/>
                      </w:rPr>
                    </w:pPr>
                    <w:r>
                      <w:rPr>
                        <w:sz w:val="22"/>
                      </w:rPr>
                      <w:t>Einen Produktionsplan aufstellen: Welche Infos und Materialien fehlen noch (zum Beispiel Fotos)? Wie soll die Zusammenstellung beziehungs- weise</w:t>
                    </w:r>
                    <w:r>
                      <w:rPr>
                        <w:spacing w:val="-6"/>
                        <w:sz w:val="22"/>
                      </w:rPr>
                      <w:t> </w:t>
                    </w:r>
                    <w:r>
                      <w:rPr>
                        <w:sz w:val="22"/>
                      </w:rPr>
                      <w:t>Produktion</w:t>
                    </w:r>
                    <w:r>
                      <w:rPr>
                        <w:spacing w:val="-5"/>
                        <w:sz w:val="22"/>
                      </w:rPr>
                      <w:t> </w:t>
                    </w:r>
                    <w:r>
                      <w:rPr>
                        <w:sz w:val="22"/>
                      </w:rPr>
                      <w:t>umgesetzt</w:t>
                    </w:r>
                    <w:r>
                      <w:rPr>
                        <w:spacing w:val="-6"/>
                        <w:sz w:val="22"/>
                      </w:rPr>
                      <w:t> </w:t>
                    </w:r>
                    <w:r>
                      <w:rPr>
                        <w:sz w:val="22"/>
                      </w:rPr>
                      <w:t>werden?</w:t>
                    </w:r>
                    <w:r>
                      <w:rPr>
                        <w:spacing w:val="-6"/>
                        <w:sz w:val="22"/>
                      </w:rPr>
                      <w:t> </w:t>
                    </w:r>
                    <w:r>
                      <w:rPr>
                        <w:sz w:val="22"/>
                      </w:rPr>
                      <w:t>Wer</w:t>
                    </w:r>
                    <w:r>
                      <w:rPr>
                        <w:spacing w:val="-6"/>
                        <w:sz w:val="22"/>
                      </w:rPr>
                      <w:t> </w:t>
                    </w:r>
                    <w:r>
                      <w:rPr>
                        <w:sz w:val="22"/>
                      </w:rPr>
                      <w:t>übernimmt</w:t>
                    </w:r>
                    <w:r>
                      <w:rPr>
                        <w:spacing w:val="-5"/>
                        <w:sz w:val="22"/>
                      </w:rPr>
                      <w:t> </w:t>
                    </w:r>
                    <w:r>
                      <w:rPr>
                        <w:sz w:val="22"/>
                      </w:rPr>
                      <w:t>welche</w:t>
                    </w:r>
                    <w:r>
                      <w:rPr>
                        <w:spacing w:val="-16"/>
                        <w:sz w:val="22"/>
                      </w:rPr>
                      <w:t> </w:t>
                    </w:r>
                    <w:r>
                      <w:rPr>
                        <w:sz w:val="22"/>
                      </w:rPr>
                      <w:t>Aufgaben?</w:t>
                    </w:r>
                  </w:p>
                  <w:p>
                    <w:pPr>
                      <w:numPr>
                        <w:ilvl w:val="0"/>
                        <w:numId w:val="15"/>
                      </w:numPr>
                      <w:tabs>
                        <w:tab w:pos="623" w:val="left" w:leader="none"/>
                        <w:tab w:pos="624" w:val="left" w:leader="none"/>
                      </w:tabs>
                      <w:spacing w:line="266" w:lineRule="auto" w:before="111"/>
                      <w:ind w:left="623" w:right="330" w:hanging="360"/>
                      <w:jc w:val="left"/>
                      <w:rPr>
                        <w:sz w:val="22"/>
                      </w:rPr>
                    </w:pPr>
                    <w:r>
                      <w:rPr>
                        <w:sz w:val="22"/>
                      </w:rPr>
                      <w:t>Den Ort aufsuchen: Gegebenenfalls Fotos machen; Stationen aufsuchen und Gliederung des Parcours</w:t>
                    </w:r>
                    <w:r>
                      <w:rPr>
                        <w:spacing w:val="-4"/>
                        <w:sz w:val="22"/>
                      </w:rPr>
                      <w:t> </w:t>
                    </w:r>
                    <w:r>
                      <w:rPr>
                        <w:sz w:val="22"/>
                      </w:rPr>
                      <w:t>überprüfen.</w:t>
                    </w:r>
                  </w:p>
                  <w:p>
                    <w:pPr>
                      <w:numPr>
                        <w:ilvl w:val="0"/>
                        <w:numId w:val="15"/>
                      </w:numPr>
                      <w:tabs>
                        <w:tab w:pos="623" w:val="left" w:leader="none"/>
                        <w:tab w:pos="624" w:val="left" w:leader="none"/>
                      </w:tabs>
                      <w:spacing w:before="111"/>
                      <w:ind w:left="623" w:right="0" w:hanging="361"/>
                      <w:jc w:val="left"/>
                      <w:rPr>
                        <w:sz w:val="22"/>
                      </w:rPr>
                    </w:pPr>
                    <w:r>
                      <w:rPr>
                        <w:sz w:val="22"/>
                      </w:rPr>
                      <w:t>Das Material aufbereiten und</w:t>
                    </w:r>
                    <w:r>
                      <w:rPr>
                        <w:spacing w:val="-5"/>
                        <w:sz w:val="22"/>
                      </w:rPr>
                      <w:t> </w:t>
                    </w:r>
                    <w:r>
                      <w:rPr>
                        <w:sz w:val="22"/>
                      </w:rPr>
                      <w:t>umsetzen.</w:t>
                    </w:r>
                  </w:p>
                  <w:p>
                    <w:pPr>
                      <w:numPr>
                        <w:ilvl w:val="0"/>
                        <w:numId w:val="15"/>
                      </w:numPr>
                      <w:tabs>
                        <w:tab w:pos="623" w:val="left" w:leader="none"/>
                        <w:tab w:pos="624" w:val="left" w:leader="none"/>
                      </w:tabs>
                      <w:spacing w:before="141"/>
                      <w:ind w:left="623" w:right="0" w:hanging="361"/>
                      <w:jc w:val="left"/>
                      <w:rPr>
                        <w:sz w:val="22"/>
                      </w:rPr>
                    </w:pPr>
                    <w:r>
                      <w:rPr>
                        <w:sz w:val="22"/>
                      </w:rPr>
                      <w:t>Parcours testen.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v:group>
        </w:pict>
      </w:r>
      <w:r>
        <w:rPr>
          <w:sz w:val="20"/>
        </w:rPr>
      </w:r>
    </w:p>
    <w:p>
      <w:pPr>
        <w:pStyle w:val="BodyText"/>
        <w:spacing w:before="11"/>
        <w:rPr>
          <w:sz w:val="26"/>
        </w:rPr>
      </w:pPr>
      <w:r>
        <w:rPr/>
        <w:pict>
          <v:group style="position:absolute;margin-left:150.235992pt;margin-top:17.457001pt;width:401.55pt;height:73.1pt;mso-position-horizontal-relative:page;mso-position-vertical-relative:paragraph;z-index:-251584512;mso-wrap-distance-left:0;mso-wrap-distance-right:0" coordorigin="3005,349" coordsize="8031,1462">
            <v:rect style="position:absolute;left:3004;top:750;width:8031;height:1061" filled="true" fillcolor="#d9dada" stroked="false">
              <v:fill type="solid"/>
            </v:rect>
            <v:shape style="position:absolute;left:3866;top:1503;width:132;height:132" type="#_x0000_t75" stroked="false">
              <v:imagedata r:id="rId14" o:title=""/>
            </v:shape>
            <v:shape style="position:absolute;left:3004;top:750;width:8031;height:1061" type="#_x0000_t202" filled="false" stroked="false">
              <v:textbox inset="0,0,0,0">
                <w:txbxContent>
                  <w:p>
                    <w:pPr>
                      <w:tabs>
                        <w:tab w:pos="1028" w:val="left" w:leader="none"/>
                      </w:tabs>
                      <w:spacing w:line="266" w:lineRule="auto" w:before="124"/>
                      <w:ind w:left="263" w:right="176" w:firstLine="0"/>
                      <w:jc w:val="left"/>
                      <w:rPr>
                        <w:sz w:val="22"/>
                      </w:rPr>
                    </w:pPr>
                    <w:r>
                      <w:rPr>
                        <w:sz w:val="22"/>
                      </w:rPr>
                      <w:t>Siehe Handreichung „Praxistipps Werkzeuge“. Das PDF ist Bestandteil</w:t>
                    </w:r>
                    <w:r>
                      <w:rPr>
                        <w:spacing w:val="-36"/>
                        <w:sz w:val="22"/>
                      </w:rPr>
                      <w:t> </w:t>
                    </w:r>
                    <w:r>
                      <w:rPr>
                        <w:sz w:val="22"/>
                      </w:rPr>
                      <w:t>dieses Themenpakets, kann aber auch einzeln heruntergeladen werden. Download unter</w:t>
                      <w:tab/>
                    </w:r>
                    <w:hyperlink r:id="rId15">
                      <w:r>
                        <w:rPr>
                          <w:color w:val="22599B"/>
                          <w:sz w:val="22"/>
                        </w:rPr>
                        <w:t>pb.nrw.de/oer</w:t>
                      </w:r>
                    </w:hyperlink>
                  </w:p>
                </w:txbxContent>
              </v:textbox>
              <w10:wrap type="none"/>
            </v:shape>
            <v:shape style="position:absolute;left:3004;top:349;width:8031;height:402" type="#_x0000_t202" filled="true" fillcolor="#565655" stroked="false">
              <v:textbox inset="0,0,0,0">
                <w:txbxContent>
                  <w:p>
                    <w:pPr>
                      <w:spacing w:before="63"/>
                      <w:ind w:left="113" w:right="0" w:firstLine="0"/>
                      <w:jc w:val="left"/>
                      <w:rPr>
                        <w:b/>
                        <w:sz w:val="24"/>
                      </w:rPr>
                    </w:pPr>
                    <w:r>
                      <w:rPr>
                        <w:b/>
                        <w:color w:val="FFFFFF"/>
                        <w:sz w:val="24"/>
                      </w:rPr>
                      <w:t>Wie kann ich eigene Routen und Parcours anlegen?</w:t>
                    </w:r>
                  </w:p>
                </w:txbxContent>
              </v:textbox>
              <v:fill type="solid"/>
              <w10:wrap type="none"/>
            </v:shape>
            <w10:wrap type="topAndBottom"/>
          </v:group>
        </w:pict>
      </w:r>
    </w:p>
    <w:p>
      <w:pPr>
        <w:pStyle w:val="BodyText"/>
        <w:spacing w:before="11"/>
        <w:rPr>
          <w:sz w:val="25"/>
        </w:rPr>
      </w:pPr>
    </w:p>
    <w:p>
      <w:pPr>
        <w:spacing w:line="232" w:lineRule="auto" w:before="99"/>
        <w:ind w:left="131" w:right="9088" w:firstLine="0"/>
        <w:jc w:val="left"/>
        <w:rPr>
          <w:sz w:val="18"/>
        </w:rPr>
      </w:pPr>
      <w:r>
        <w:rPr/>
        <w:drawing>
          <wp:anchor distT="0" distB="0" distL="0" distR="0" allowOverlap="1" layoutInCell="1" locked="0" behindDoc="0" simplePos="0" relativeHeight="251732992">
            <wp:simplePos x="0" y="0"/>
            <wp:positionH relativeFrom="page">
              <wp:posOffset>1905349</wp:posOffset>
            </wp:positionH>
            <wp:positionV relativeFrom="paragraph">
              <wp:posOffset>83641</wp:posOffset>
            </wp:positionV>
            <wp:extent cx="5111996" cy="3218027"/>
            <wp:effectExtent l="0" t="0" r="0" b="0"/>
            <wp:wrapNone/>
            <wp:docPr id="29" name="image17.jpeg"/>
            <wp:cNvGraphicFramePr>
              <a:graphicFrameLocks noChangeAspect="1"/>
            </wp:cNvGraphicFramePr>
            <a:graphic>
              <a:graphicData uri="http://schemas.openxmlformats.org/drawingml/2006/picture">
                <pic:pic>
                  <pic:nvPicPr>
                    <pic:cNvPr id="30" name="image17.jpeg"/>
                    <pic:cNvPicPr/>
                  </pic:nvPicPr>
                  <pic:blipFill>
                    <a:blip r:embed="rId36" cstate="print"/>
                    <a:stretch>
                      <a:fillRect/>
                    </a:stretch>
                  </pic:blipFill>
                  <pic:spPr>
                    <a:xfrm>
                      <a:off x="0" y="0"/>
                      <a:ext cx="5111996" cy="3218027"/>
                    </a:xfrm>
                    <a:prstGeom prst="rect">
                      <a:avLst/>
                    </a:prstGeom>
                  </pic:spPr>
                </pic:pic>
              </a:graphicData>
            </a:graphic>
          </wp:anchor>
        </w:drawing>
      </w:r>
      <w:r>
        <w:rPr>
          <w:color w:val="565655"/>
          <w:sz w:val="18"/>
        </w:rPr>
        <w:t>Die Keupstraße in Köln- Mülheim.</w:t>
      </w:r>
    </w:p>
    <w:p>
      <w:pPr>
        <w:pStyle w:val="BodyText"/>
        <w:spacing w:before="9"/>
        <w:rPr>
          <w:sz w:val="16"/>
        </w:rPr>
      </w:pPr>
    </w:p>
    <w:p>
      <w:pPr>
        <w:spacing w:line="203" w:lineRule="exact" w:before="1"/>
        <w:ind w:left="131" w:right="0" w:firstLine="0"/>
        <w:jc w:val="left"/>
        <w:rPr>
          <w:sz w:val="18"/>
        </w:rPr>
      </w:pPr>
      <w:r>
        <w:rPr>
          <w:color w:val="565655"/>
          <w:sz w:val="18"/>
        </w:rPr>
        <w:t>Foto:</w:t>
      </w:r>
    </w:p>
    <w:p>
      <w:pPr>
        <w:spacing w:line="200" w:lineRule="exact" w:before="0"/>
        <w:ind w:left="131" w:right="0" w:firstLine="0"/>
        <w:jc w:val="left"/>
        <w:rPr>
          <w:sz w:val="18"/>
        </w:rPr>
      </w:pPr>
      <w:r>
        <w:rPr>
          <w:color w:val="565655"/>
          <w:sz w:val="18"/>
        </w:rPr>
        <w:t>A. Savin /</w:t>
      </w:r>
    </w:p>
    <w:p>
      <w:pPr>
        <w:spacing w:line="200" w:lineRule="exact" w:before="0"/>
        <w:ind w:left="267" w:right="0" w:firstLine="0"/>
        <w:jc w:val="left"/>
        <w:rPr>
          <w:sz w:val="18"/>
        </w:rPr>
      </w:pPr>
      <w:r>
        <w:rPr/>
        <w:drawing>
          <wp:anchor distT="0" distB="0" distL="0" distR="0" allowOverlap="1" layoutInCell="1" locked="0" behindDoc="0" simplePos="0" relativeHeight="251734016">
            <wp:simplePos x="0" y="0"/>
            <wp:positionH relativeFrom="page">
              <wp:posOffset>200473</wp:posOffset>
            </wp:positionH>
            <wp:positionV relativeFrom="paragraph">
              <wp:posOffset>46321</wp:posOffset>
            </wp:positionV>
            <wp:extent cx="56252" cy="56252"/>
            <wp:effectExtent l="0" t="0" r="0" b="0"/>
            <wp:wrapNone/>
            <wp:docPr id="31" name="image9.png"/>
            <wp:cNvGraphicFramePr>
              <a:graphicFrameLocks noChangeAspect="1"/>
            </wp:cNvGraphicFramePr>
            <a:graphic>
              <a:graphicData uri="http://schemas.openxmlformats.org/drawingml/2006/picture">
                <pic:pic>
                  <pic:nvPicPr>
                    <pic:cNvPr id="32" name="image9.png"/>
                    <pic:cNvPicPr/>
                  </pic:nvPicPr>
                  <pic:blipFill>
                    <a:blip r:embed="rId17" cstate="print"/>
                    <a:stretch>
                      <a:fillRect/>
                    </a:stretch>
                  </pic:blipFill>
                  <pic:spPr>
                    <a:xfrm>
                      <a:off x="0" y="0"/>
                      <a:ext cx="56252" cy="56252"/>
                    </a:xfrm>
                    <a:prstGeom prst="rect">
                      <a:avLst/>
                    </a:prstGeom>
                  </pic:spPr>
                </pic:pic>
              </a:graphicData>
            </a:graphic>
          </wp:anchor>
        </w:drawing>
      </w:r>
      <w:hyperlink r:id="rId37">
        <w:r>
          <w:rPr>
            <w:color w:val="22599B"/>
            <w:sz w:val="18"/>
          </w:rPr>
          <w:t>url.nrw/ZMJ </w:t>
        </w:r>
      </w:hyperlink>
      <w:r>
        <w:rPr>
          <w:color w:val="565655"/>
          <w:sz w:val="18"/>
        </w:rPr>
        <w:t>/</w:t>
      </w:r>
    </w:p>
    <w:p>
      <w:pPr>
        <w:spacing w:line="203" w:lineRule="exact" w:before="0"/>
        <w:ind w:left="131" w:right="0" w:firstLine="0"/>
        <w:jc w:val="left"/>
        <w:rPr>
          <w:sz w:val="18"/>
        </w:rPr>
      </w:pPr>
      <w:hyperlink r:id="rId24">
        <w:r>
          <w:rPr>
            <w:color w:val="22599B"/>
            <w:sz w:val="18"/>
          </w:rPr>
          <w:t>CC BY-SA 3.0</w:t>
        </w:r>
      </w:hyperlink>
    </w:p>
    <w:p>
      <w:pPr>
        <w:spacing w:after="0" w:line="203" w:lineRule="exact"/>
        <w:jc w:val="left"/>
        <w:rPr>
          <w:sz w:val="18"/>
        </w:rPr>
        <w:sectPr>
          <w:type w:val="continuous"/>
          <w:pgSz w:w="11910" w:h="16840"/>
          <w:pgMar w:top="840" w:bottom="280" w:left="180" w:right="580"/>
        </w:sectPr>
      </w:pPr>
    </w:p>
    <w:p>
      <w:pPr>
        <w:spacing w:line="364" w:lineRule="auto" w:before="102"/>
        <w:ind w:left="103" w:right="1289" w:firstLine="0"/>
        <w:jc w:val="left"/>
        <w:rPr>
          <w:sz w:val="16"/>
        </w:rPr>
      </w:pPr>
      <w:bookmarkStart w:name="_bookmark7" w:id="8"/>
      <w:bookmarkEnd w:id="8"/>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6"/>
        <w:rPr>
          <w:sz w:val="25"/>
        </w:rPr>
      </w:pPr>
    </w:p>
    <w:p>
      <w:pPr>
        <w:spacing w:line="232" w:lineRule="auto" w:before="0"/>
        <w:ind w:left="131" w:right="20" w:firstLine="0"/>
        <w:jc w:val="left"/>
        <w:rPr>
          <w:sz w:val="18"/>
        </w:rPr>
      </w:pPr>
      <w:r>
        <w:rPr>
          <w:color w:val="565655"/>
          <w:sz w:val="18"/>
        </w:rPr>
        <w:t>Zerstörte Hohenzollernbrücke nach dem Zweiten Weltkrieg in Köln</w:t>
      </w:r>
    </w:p>
    <w:p>
      <w:pPr>
        <w:pStyle w:val="BodyText"/>
        <w:spacing w:before="9"/>
        <w:rPr>
          <w:sz w:val="16"/>
        </w:rPr>
      </w:pPr>
    </w:p>
    <w:p>
      <w:pPr>
        <w:spacing w:line="203" w:lineRule="exact" w:before="0"/>
        <w:ind w:left="131" w:right="0" w:firstLine="0"/>
        <w:jc w:val="left"/>
        <w:rPr>
          <w:sz w:val="18"/>
        </w:rPr>
      </w:pPr>
      <w:r>
        <w:rPr>
          <w:color w:val="565655"/>
          <w:sz w:val="18"/>
        </w:rPr>
        <w:t>Foto:</w:t>
      </w:r>
    </w:p>
    <w:p>
      <w:pPr>
        <w:spacing w:line="200" w:lineRule="exact" w:before="0"/>
        <w:ind w:left="131" w:right="0" w:firstLine="0"/>
        <w:jc w:val="left"/>
        <w:rPr>
          <w:sz w:val="18"/>
        </w:rPr>
      </w:pPr>
      <w:r>
        <w:rPr>
          <w:color w:val="565655"/>
          <w:sz w:val="18"/>
        </w:rPr>
        <w:t>Deutsches Bundesarchiv /</w:t>
      </w:r>
    </w:p>
    <w:p>
      <w:pPr>
        <w:spacing w:line="200" w:lineRule="exact" w:before="0"/>
        <w:ind w:left="267" w:right="0" w:firstLine="0"/>
        <w:jc w:val="left"/>
        <w:rPr>
          <w:sz w:val="18"/>
        </w:rPr>
      </w:pPr>
      <w:r>
        <w:rPr/>
        <w:drawing>
          <wp:anchor distT="0" distB="0" distL="0" distR="0" allowOverlap="1" layoutInCell="1" locked="0" behindDoc="0" simplePos="0" relativeHeight="251742208">
            <wp:simplePos x="0" y="0"/>
            <wp:positionH relativeFrom="page">
              <wp:posOffset>200473</wp:posOffset>
            </wp:positionH>
            <wp:positionV relativeFrom="paragraph">
              <wp:posOffset>46328</wp:posOffset>
            </wp:positionV>
            <wp:extent cx="56252" cy="56252"/>
            <wp:effectExtent l="0" t="0" r="0" b="0"/>
            <wp:wrapNone/>
            <wp:docPr id="33" name="image9.png"/>
            <wp:cNvGraphicFramePr>
              <a:graphicFrameLocks noChangeAspect="1"/>
            </wp:cNvGraphicFramePr>
            <a:graphic>
              <a:graphicData uri="http://schemas.openxmlformats.org/drawingml/2006/picture">
                <pic:pic>
                  <pic:nvPicPr>
                    <pic:cNvPr id="34" name="image9.png"/>
                    <pic:cNvPicPr/>
                  </pic:nvPicPr>
                  <pic:blipFill>
                    <a:blip r:embed="rId17" cstate="print"/>
                    <a:stretch>
                      <a:fillRect/>
                    </a:stretch>
                  </pic:blipFill>
                  <pic:spPr>
                    <a:xfrm>
                      <a:off x="0" y="0"/>
                      <a:ext cx="56252" cy="56252"/>
                    </a:xfrm>
                    <a:prstGeom prst="rect">
                      <a:avLst/>
                    </a:prstGeom>
                  </pic:spPr>
                </pic:pic>
              </a:graphicData>
            </a:graphic>
          </wp:anchor>
        </w:drawing>
      </w:r>
      <w:hyperlink r:id="rId38">
        <w:r>
          <w:rPr>
            <w:color w:val="22599B"/>
            <w:sz w:val="18"/>
          </w:rPr>
          <w:t>url.nrw/Zgv</w:t>
        </w:r>
      </w:hyperlink>
      <w:r>
        <w:rPr>
          <w:color w:val="22599B"/>
          <w:sz w:val="18"/>
        </w:rPr>
        <w:t> </w:t>
      </w:r>
      <w:r>
        <w:rPr>
          <w:color w:val="565655"/>
          <w:sz w:val="18"/>
        </w:rPr>
        <w:t>/</w:t>
      </w:r>
    </w:p>
    <w:p>
      <w:pPr>
        <w:spacing w:line="203" w:lineRule="exact" w:before="0"/>
        <w:ind w:left="131" w:right="0" w:firstLine="0"/>
        <w:jc w:val="left"/>
        <w:rPr>
          <w:sz w:val="18"/>
        </w:rPr>
      </w:pPr>
      <w:hyperlink r:id="rId24">
        <w:r>
          <w:rPr>
            <w:color w:val="22599B"/>
            <w:sz w:val="18"/>
          </w:rPr>
          <w:t>CC BY-SA 3.0 DE</w:t>
        </w:r>
      </w:hyperlink>
    </w:p>
    <w:p>
      <w:pPr>
        <w:pStyle w:val="Heading2"/>
        <w:spacing w:before="74"/>
        <w:ind w:left="107"/>
        <w:jc w:val="both"/>
      </w:pPr>
      <w:r>
        <w:rPr>
          <w:b w:val="0"/>
        </w:rPr>
        <w:br w:type="column"/>
      </w:r>
      <w:r>
        <w:rPr>
          <w:color w:val="88C2EB"/>
        </w:rPr>
        <w:t>Projektidee: Stadt im Wandel</w:t>
      </w:r>
    </w:p>
    <w:p>
      <w:pPr>
        <w:pStyle w:val="BodyText"/>
        <w:spacing w:before="5"/>
        <w:rPr>
          <w:b/>
          <w:sz w:val="36"/>
        </w:rPr>
      </w:pPr>
    </w:p>
    <w:p>
      <w:pPr>
        <w:pStyle w:val="BodyText"/>
        <w:spacing w:line="312" w:lineRule="auto"/>
        <w:ind w:left="107" w:right="276"/>
        <w:jc w:val="both"/>
      </w:pPr>
      <w:r>
        <w:rPr/>
        <w:t>Viele Orte eignen sich, um langfristige Entwicklungen zu veranschaulichen. Anhand der Veränderungen an einem bestimmten Ort können zum Beispiel die Auswirkungen des wirtschaftlichen Strukturwandels verdeutlicht</w:t>
      </w:r>
      <w:r>
        <w:rPr>
          <w:spacing w:val="-40"/>
        </w:rPr>
        <w:t> </w:t>
      </w:r>
      <w:r>
        <w:rPr/>
        <w:t>werden.</w:t>
      </w:r>
    </w:p>
    <w:p>
      <w:pPr>
        <w:pStyle w:val="BodyText"/>
        <w:spacing w:before="7"/>
        <w:rPr>
          <w:sz w:val="31"/>
        </w:rPr>
      </w:pPr>
    </w:p>
    <w:p>
      <w:pPr>
        <w:pStyle w:val="BodyText"/>
        <w:spacing w:line="312" w:lineRule="auto"/>
        <w:ind w:left="107" w:right="262"/>
      </w:pPr>
      <w:r>
        <w:rPr/>
        <w:t>Dies kann in Form einer Zeitleiste umgesetzt werden, wenn die Entwicklung einen längeren Zeitraum umfasst oder wenn sie viele einzelne Schritte aufweist. Auch multimediale „Storys“ kommen infrage.</w:t>
      </w:r>
    </w:p>
    <w:p>
      <w:pPr>
        <w:pStyle w:val="BodyText"/>
        <w:spacing w:before="7"/>
        <w:rPr>
          <w:sz w:val="31"/>
        </w:rPr>
      </w:pPr>
    </w:p>
    <w:p>
      <w:pPr>
        <w:pStyle w:val="BodyText"/>
        <w:spacing w:line="312" w:lineRule="auto"/>
        <w:ind w:left="107" w:right="262"/>
      </w:pPr>
      <w:r>
        <w:rPr/>
        <w:t>Die Inhalte der NRW-Chronik mit Bezug zu Köln enthalten einzelne Ereignisse, die sich als Ausgangspunkt für digitale Projekte zum Wandel eignen. Eine Reihe von Texten beschreibt zum Beispiel die Situation in der Nachkriegszeit.</w:t>
      </w:r>
    </w:p>
    <w:p>
      <w:pPr>
        <w:pStyle w:val="BodyText"/>
        <w:spacing w:before="5"/>
        <w:ind w:left="107"/>
      </w:pPr>
      <w:r>
        <w:rPr/>
        <w:t>Darüber hinaus erfordern Projekte zum Thema Wandel jedoch ergänzende</w:t>
      </w:r>
    </w:p>
    <w:p>
      <w:pPr>
        <w:pStyle w:val="BodyText"/>
        <w:spacing w:before="84"/>
        <w:ind w:left="107"/>
      </w:pPr>
      <w:r>
        <w:rPr/>
        <w:drawing>
          <wp:anchor distT="0" distB="0" distL="0" distR="0" allowOverlap="1" layoutInCell="1" locked="0" behindDoc="0" simplePos="0" relativeHeight="251741184">
            <wp:simplePos x="0" y="0"/>
            <wp:positionH relativeFrom="page">
              <wp:posOffset>1905342</wp:posOffset>
            </wp:positionH>
            <wp:positionV relativeFrom="paragraph">
              <wp:posOffset>248203</wp:posOffset>
            </wp:positionV>
            <wp:extent cx="5222646" cy="3507658"/>
            <wp:effectExtent l="0" t="0" r="0" b="0"/>
            <wp:wrapNone/>
            <wp:docPr id="35" name="image18.png"/>
            <wp:cNvGraphicFramePr>
              <a:graphicFrameLocks noChangeAspect="1"/>
            </wp:cNvGraphicFramePr>
            <a:graphic>
              <a:graphicData uri="http://schemas.openxmlformats.org/drawingml/2006/picture">
                <pic:pic>
                  <pic:nvPicPr>
                    <pic:cNvPr id="36" name="image18.png"/>
                    <pic:cNvPicPr/>
                  </pic:nvPicPr>
                  <pic:blipFill>
                    <a:blip r:embed="rId39" cstate="print"/>
                    <a:stretch>
                      <a:fillRect/>
                    </a:stretch>
                  </pic:blipFill>
                  <pic:spPr>
                    <a:xfrm>
                      <a:off x="0" y="0"/>
                      <a:ext cx="5222646" cy="3507658"/>
                    </a:xfrm>
                    <a:prstGeom prst="rect">
                      <a:avLst/>
                    </a:prstGeom>
                  </pic:spPr>
                </pic:pic>
              </a:graphicData>
            </a:graphic>
          </wp:anchor>
        </w:drawing>
      </w:r>
      <w:r>
        <w:rPr/>
        <w:t>Recherchen, weil der Umfang der Materialien im OER-Paket begrenzt ist.</w:t>
      </w:r>
    </w:p>
    <w:p>
      <w:pPr>
        <w:spacing w:after="0"/>
        <w:sectPr>
          <w:pgSz w:w="11910" w:h="16840"/>
          <w:pgMar w:header="0" w:footer="251" w:top="980" w:bottom="440" w:left="180" w:right="580"/>
          <w:cols w:num="2" w:equalWidth="0">
            <w:col w:w="2543" w:space="174"/>
            <w:col w:w="8433"/>
          </w:cols>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5"/>
        </w:rPr>
      </w:pPr>
    </w:p>
    <w:p>
      <w:pPr>
        <w:pStyle w:val="BodyText"/>
        <w:ind w:left="2824"/>
        <w:rPr>
          <w:sz w:val="20"/>
        </w:rPr>
      </w:pPr>
      <w:r>
        <w:rPr>
          <w:sz w:val="20"/>
        </w:rPr>
        <w:pict>
          <v:group style="width:402.55pt;height:64.8pt;mso-position-horizontal-relative:char;mso-position-vertical-relative:line" coordorigin="0,0" coordsize="8051,1296">
            <v:shape style="position:absolute;left:0;top:401;width:8051;height:894" type="#_x0000_t202" filled="true" fillcolor="#d6eefc" stroked="false">
              <v:textbox inset="0,0,0,0">
                <w:txbxContent>
                  <w:p>
                    <w:pPr>
                      <w:numPr>
                        <w:ilvl w:val="0"/>
                        <w:numId w:val="16"/>
                      </w:numPr>
                      <w:tabs>
                        <w:tab w:pos="623" w:val="left" w:leader="none"/>
                        <w:tab w:pos="624" w:val="left" w:leader="none"/>
                      </w:tabs>
                      <w:spacing w:before="124"/>
                      <w:ind w:left="623" w:right="0" w:hanging="361"/>
                      <w:jc w:val="left"/>
                      <w:rPr>
                        <w:sz w:val="22"/>
                      </w:rPr>
                    </w:pPr>
                    <w:r>
                      <w:rPr>
                        <w:spacing w:val="-3"/>
                        <w:sz w:val="22"/>
                      </w:rPr>
                      <w:t>Wandel </w:t>
                    </w:r>
                    <w:r>
                      <w:rPr>
                        <w:sz w:val="22"/>
                      </w:rPr>
                      <w:t>eines Standorts: Industrie in</w:t>
                    </w:r>
                    <w:r>
                      <w:rPr>
                        <w:spacing w:val="-1"/>
                        <w:sz w:val="22"/>
                      </w:rPr>
                      <w:t> </w:t>
                    </w:r>
                    <w:r>
                      <w:rPr>
                        <w:sz w:val="22"/>
                      </w:rPr>
                      <w:t>Deutz.</w:t>
                    </w:r>
                  </w:p>
                  <w:p>
                    <w:pPr>
                      <w:numPr>
                        <w:ilvl w:val="0"/>
                        <w:numId w:val="16"/>
                      </w:numPr>
                      <w:tabs>
                        <w:tab w:pos="623" w:val="left" w:leader="none"/>
                        <w:tab w:pos="624" w:val="left" w:leader="none"/>
                      </w:tabs>
                      <w:spacing w:before="140"/>
                      <w:ind w:left="623" w:right="0" w:hanging="361"/>
                      <w:jc w:val="left"/>
                      <w:rPr>
                        <w:sz w:val="22"/>
                      </w:rPr>
                    </w:pPr>
                    <w:r>
                      <w:rPr>
                        <w:sz w:val="22"/>
                      </w:rPr>
                      <w:t>Nachkriegszeit: Bedingungen und </w:t>
                    </w:r>
                    <w:r>
                      <w:rPr>
                        <w:spacing w:val="-3"/>
                        <w:sz w:val="22"/>
                      </w:rPr>
                      <w:t>Verlauf </w:t>
                    </w:r>
                    <w:r>
                      <w:rPr>
                        <w:sz w:val="22"/>
                      </w:rPr>
                      <w:t>des</w:t>
                    </w:r>
                    <w:r>
                      <w:rPr>
                        <w:spacing w:val="-5"/>
                        <w:sz w:val="22"/>
                      </w:rPr>
                      <w:t> </w:t>
                    </w:r>
                    <w:r>
                      <w:rPr>
                        <w:sz w:val="22"/>
                      </w:rPr>
                      <w:t>Neubeginns.</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Themen</w:t>
                    </w:r>
                  </w:p>
                </w:txbxContent>
              </v:textbox>
              <v:fill type="solid"/>
              <w10:wrap type="none"/>
            </v:shape>
          </v:group>
        </w:pict>
      </w:r>
      <w:r>
        <w:rPr>
          <w:sz w:val="20"/>
        </w:rPr>
      </w:r>
    </w:p>
    <w:p>
      <w:pPr>
        <w:pStyle w:val="BodyText"/>
        <w:spacing w:before="11"/>
        <w:rPr>
          <w:sz w:val="26"/>
        </w:rPr>
      </w:pPr>
      <w:r>
        <w:rPr/>
        <w:pict>
          <v:group style="position:absolute;margin-left:150.235992pt;margin-top:17.461pt;width:401.55pt;height:73.1pt;mso-position-horizontal-relative:page;mso-position-vertical-relative:paragraph;z-index:-251576320;mso-wrap-distance-left:0;mso-wrap-distance-right:0" coordorigin="3005,349" coordsize="8031,1462">
            <v:rect style="position:absolute;left:3004;top:750;width:8031;height:1061" filled="true" fillcolor="#d9dada" stroked="false">
              <v:fill type="solid"/>
            </v:rect>
            <v:shape style="position:absolute;left:4905;top:1503;width:132;height:132" type="#_x0000_t75" stroked="false">
              <v:imagedata r:id="rId14" o:title=""/>
            </v:shape>
            <v:shape style="position:absolute;left:3004;top:750;width:8031;height:1061" type="#_x0000_t202" filled="false" stroked="false">
              <v:textbox inset="0,0,0,0">
                <w:txbxContent>
                  <w:p>
                    <w:pPr>
                      <w:spacing w:before="124"/>
                      <w:ind w:left="263" w:right="0" w:firstLine="0"/>
                      <w:jc w:val="left"/>
                      <w:rPr>
                        <w:sz w:val="22"/>
                      </w:rPr>
                    </w:pPr>
                    <w:r>
                      <w:rPr>
                        <w:sz w:val="22"/>
                      </w:rPr>
                      <w:t>Siehe Handreichung “Praxistipps und Werkzeuge”. Das PDF ist Bestandteil</w:t>
                    </w:r>
                  </w:p>
                  <w:p>
                    <w:pPr>
                      <w:tabs>
                        <w:tab w:pos="2068" w:val="left" w:leader="none"/>
                      </w:tabs>
                      <w:spacing w:line="266" w:lineRule="auto" w:before="27"/>
                      <w:ind w:left="263" w:right="713" w:firstLine="0"/>
                      <w:jc w:val="left"/>
                      <w:rPr>
                        <w:sz w:val="22"/>
                      </w:rPr>
                    </w:pPr>
                    <w:r>
                      <w:rPr>
                        <w:sz w:val="22"/>
                      </w:rPr>
                      <w:t>dieses Themenpakets, kann aber auch einzeln heruntergeladen</w:t>
                    </w:r>
                    <w:r>
                      <w:rPr>
                        <w:spacing w:val="-43"/>
                        <w:sz w:val="22"/>
                      </w:rPr>
                      <w:t> </w:t>
                    </w:r>
                    <w:r>
                      <w:rPr>
                        <w:sz w:val="22"/>
                      </w:rPr>
                      <w:t>werden. Download</w:t>
                    </w:r>
                    <w:r>
                      <w:rPr>
                        <w:spacing w:val="-5"/>
                        <w:sz w:val="22"/>
                      </w:rPr>
                      <w:t> </w:t>
                    </w:r>
                    <w:r>
                      <w:rPr>
                        <w:sz w:val="22"/>
                      </w:rPr>
                      <w:t>unter</w:t>
                      <w:tab/>
                    </w:r>
                    <w:hyperlink r:id="rId15">
                      <w:r>
                        <w:rPr>
                          <w:color w:val="22599B"/>
                          <w:sz w:val="22"/>
                        </w:rPr>
                        <w:t>pb.nrw.de/oer</w:t>
                      </w:r>
                    </w:hyperlink>
                  </w:p>
                </w:txbxContent>
              </v:textbox>
              <w10:wrap type="none"/>
            </v:shape>
            <v:shape style="position:absolute;left:3004;top:349;width:8031;height:402" type="#_x0000_t202" filled="true" fillcolor="#565655" stroked="false">
              <v:textbox inset="0,0,0,0">
                <w:txbxContent>
                  <w:p>
                    <w:pPr>
                      <w:spacing w:before="63"/>
                      <w:ind w:left="113" w:right="0" w:firstLine="0"/>
                      <w:jc w:val="left"/>
                      <w:rPr>
                        <w:b/>
                        <w:sz w:val="24"/>
                      </w:rPr>
                    </w:pPr>
                    <w:r>
                      <w:rPr>
                        <w:b/>
                        <w:color w:val="FFFFFF"/>
                        <w:sz w:val="24"/>
                      </w:rPr>
                      <w:t>Wie kann ich eine eigene Zeitleiste umsetzen?</w:t>
                    </w:r>
                  </w:p>
                </w:txbxContent>
              </v:textbox>
              <v:fill type="solid"/>
              <w10:wrap type="none"/>
            </v:shape>
            <w10:wrap type="topAndBottom"/>
          </v:group>
        </w:pict>
      </w:r>
    </w:p>
    <w:p>
      <w:pPr>
        <w:spacing w:after="0"/>
        <w:rPr>
          <w:sz w:val="26"/>
        </w:rPr>
        <w:sectPr>
          <w:type w:val="continuous"/>
          <w:pgSz w:w="11910" w:h="16840"/>
          <w:pgMar w:top="840" w:bottom="280" w:left="180" w:right="580"/>
        </w:sectPr>
      </w:pPr>
    </w:p>
    <w:p>
      <w:pPr>
        <w:spacing w:line="364" w:lineRule="auto" w:before="82"/>
        <w:ind w:left="103" w:right="1205" w:firstLine="0"/>
        <w:jc w:val="left"/>
        <w:rPr>
          <w:sz w:val="16"/>
        </w:rPr>
      </w:pP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b/>
            <w:sz w:val="16"/>
          </w:rPr>
          <w:t>Projektideen</w:t>
        </w:r>
      </w:hyperlink>
      <w:r>
        <w:rPr>
          <w:b/>
          <w:sz w:val="16"/>
        </w:rPr>
        <w:t> </w:t>
      </w:r>
      <w:hyperlink w:history="true" w:anchor="_bookmark9">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10"/>
        <w:rPr>
          <w:sz w:val="17"/>
        </w:rPr>
      </w:pPr>
    </w:p>
    <w:p>
      <w:pPr>
        <w:spacing w:line="232" w:lineRule="auto" w:before="0"/>
        <w:ind w:left="117" w:right="160" w:firstLine="0"/>
        <w:jc w:val="left"/>
        <w:rPr>
          <w:sz w:val="18"/>
        </w:rPr>
      </w:pPr>
      <w:r>
        <w:rPr>
          <w:color w:val="565655"/>
          <w:sz w:val="18"/>
        </w:rPr>
        <w:t>Foto der zerstörten Hohen- zollernbrücke in Köln und aktuelles Foto.</w:t>
      </w:r>
    </w:p>
    <w:p>
      <w:pPr>
        <w:pStyle w:val="BodyText"/>
        <w:spacing w:before="9"/>
        <w:rPr>
          <w:sz w:val="16"/>
        </w:rPr>
      </w:pPr>
    </w:p>
    <w:p>
      <w:pPr>
        <w:spacing w:line="203" w:lineRule="exact" w:before="0"/>
        <w:ind w:left="117" w:right="0" w:firstLine="0"/>
        <w:jc w:val="left"/>
        <w:rPr>
          <w:sz w:val="18"/>
        </w:rPr>
      </w:pPr>
      <w:r>
        <w:rPr>
          <w:color w:val="565655"/>
          <w:sz w:val="18"/>
        </w:rPr>
        <w:t>Fotos:</w:t>
      </w:r>
    </w:p>
    <w:p>
      <w:pPr>
        <w:pStyle w:val="ListParagraph"/>
        <w:numPr>
          <w:ilvl w:val="0"/>
          <w:numId w:val="17"/>
        </w:numPr>
        <w:tabs>
          <w:tab w:pos="328" w:val="left" w:leader="none"/>
        </w:tabs>
        <w:spacing w:line="232" w:lineRule="auto" w:before="2" w:after="0"/>
        <w:ind w:left="453" w:right="38" w:hanging="337"/>
        <w:jc w:val="left"/>
        <w:rPr>
          <w:sz w:val="18"/>
        </w:rPr>
      </w:pPr>
      <w:r>
        <w:rPr/>
        <w:drawing>
          <wp:anchor distT="0" distB="0" distL="0" distR="0" allowOverlap="1" layoutInCell="1" locked="0" behindDoc="1" simplePos="0" relativeHeight="250579968">
            <wp:simplePos x="0" y="0"/>
            <wp:positionH relativeFrom="page">
              <wp:posOffset>318498</wp:posOffset>
            </wp:positionH>
            <wp:positionV relativeFrom="paragraph">
              <wp:posOffset>173630</wp:posOffset>
            </wp:positionV>
            <wp:extent cx="56252" cy="56252"/>
            <wp:effectExtent l="0" t="0" r="0" b="0"/>
            <wp:wrapNone/>
            <wp:docPr id="37" name="image9.png"/>
            <wp:cNvGraphicFramePr>
              <a:graphicFrameLocks noChangeAspect="1"/>
            </wp:cNvGraphicFramePr>
            <a:graphic>
              <a:graphicData uri="http://schemas.openxmlformats.org/drawingml/2006/picture">
                <pic:pic>
                  <pic:nvPicPr>
                    <pic:cNvPr id="38" name="image9.png"/>
                    <pic:cNvPicPr/>
                  </pic:nvPicPr>
                  <pic:blipFill>
                    <a:blip r:embed="rId17" cstate="print"/>
                    <a:stretch>
                      <a:fillRect/>
                    </a:stretch>
                  </pic:blipFill>
                  <pic:spPr>
                    <a:xfrm>
                      <a:off x="0" y="0"/>
                      <a:ext cx="56252" cy="56252"/>
                    </a:xfrm>
                    <a:prstGeom prst="rect">
                      <a:avLst/>
                    </a:prstGeom>
                  </pic:spPr>
                </pic:pic>
              </a:graphicData>
            </a:graphic>
          </wp:anchor>
        </w:drawing>
      </w:r>
      <w:r>
        <w:rPr>
          <w:color w:val="565655"/>
          <w:sz w:val="18"/>
        </w:rPr>
        <w:t>Deutsches Bundesarchiv /</w:t>
      </w:r>
      <w:r>
        <w:rPr>
          <w:color w:val="22599B"/>
          <w:sz w:val="18"/>
        </w:rPr>
        <w:t> </w:t>
      </w:r>
      <w:hyperlink r:id="rId38">
        <w:r>
          <w:rPr>
            <w:color w:val="22599B"/>
            <w:sz w:val="18"/>
          </w:rPr>
          <w:t>url.nrw/Zgv</w:t>
        </w:r>
      </w:hyperlink>
      <w:r>
        <w:rPr>
          <w:color w:val="22599B"/>
          <w:spacing w:val="-1"/>
          <w:sz w:val="18"/>
        </w:rPr>
        <w:t> </w:t>
      </w:r>
      <w:r>
        <w:rPr>
          <w:color w:val="565655"/>
          <w:sz w:val="18"/>
        </w:rPr>
        <w:t>/</w:t>
      </w:r>
    </w:p>
    <w:p>
      <w:pPr>
        <w:spacing w:line="197" w:lineRule="exact" w:before="0"/>
        <w:ind w:left="317" w:right="0" w:firstLine="0"/>
        <w:jc w:val="left"/>
        <w:rPr>
          <w:sz w:val="18"/>
        </w:rPr>
      </w:pPr>
      <w:hyperlink r:id="rId40">
        <w:r>
          <w:rPr>
            <w:color w:val="22599B"/>
            <w:sz w:val="18"/>
          </w:rPr>
          <w:t>CC BY-SA 3.0 DE</w:t>
        </w:r>
      </w:hyperlink>
    </w:p>
    <w:p>
      <w:pPr>
        <w:pStyle w:val="ListParagraph"/>
        <w:numPr>
          <w:ilvl w:val="0"/>
          <w:numId w:val="17"/>
        </w:numPr>
        <w:tabs>
          <w:tab w:pos="328" w:val="left" w:leader="none"/>
        </w:tabs>
        <w:spacing w:line="200" w:lineRule="exact" w:before="0" w:after="0"/>
        <w:ind w:left="327" w:right="0" w:hanging="211"/>
        <w:jc w:val="left"/>
        <w:rPr>
          <w:sz w:val="18"/>
        </w:rPr>
      </w:pPr>
      <w:r>
        <w:rPr>
          <w:color w:val="565655"/>
          <w:sz w:val="18"/>
        </w:rPr>
        <w:t>Dietmar Rabich</w:t>
      </w:r>
      <w:r>
        <w:rPr>
          <w:color w:val="565655"/>
          <w:spacing w:val="-3"/>
          <w:sz w:val="18"/>
        </w:rPr>
        <w:t> </w:t>
      </w:r>
      <w:r>
        <w:rPr>
          <w:color w:val="565655"/>
          <w:sz w:val="18"/>
        </w:rPr>
        <w:t>/</w:t>
      </w:r>
    </w:p>
    <w:p>
      <w:pPr>
        <w:spacing w:line="200" w:lineRule="exact" w:before="0"/>
        <w:ind w:left="453" w:right="0" w:firstLine="0"/>
        <w:jc w:val="left"/>
        <w:rPr>
          <w:sz w:val="18"/>
        </w:rPr>
      </w:pPr>
      <w:r>
        <w:rPr/>
        <w:drawing>
          <wp:anchor distT="0" distB="0" distL="0" distR="0" allowOverlap="1" layoutInCell="1" locked="0" behindDoc="0" simplePos="0" relativeHeight="251746304">
            <wp:simplePos x="0" y="0"/>
            <wp:positionH relativeFrom="page">
              <wp:posOffset>318498</wp:posOffset>
            </wp:positionH>
            <wp:positionV relativeFrom="paragraph">
              <wp:posOffset>46309</wp:posOffset>
            </wp:positionV>
            <wp:extent cx="56252" cy="56252"/>
            <wp:effectExtent l="0" t="0" r="0" b="0"/>
            <wp:wrapNone/>
            <wp:docPr id="39" name="image9.png"/>
            <wp:cNvGraphicFramePr>
              <a:graphicFrameLocks noChangeAspect="1"/>
            </wp:cNvGraphicFramePr>
            <a:graphic>
              <a:graphicData uri="http://schemas.openxmlformats.org/drawingml/2006/picture">
                <pic:pic>
                  <pic:nvPicPr>
                    <pic:cNvPr id="40" name="image9.png"/>
                    <pic:cNvPicPr/>
                  </pic:nvPicPr>
                  <pic:blipFill>
                    <a:blip r:embed="rId17" cstate="print"/>
                    <a:stretch>
                      <a:fillRect/>
                    </a:stretch>
                  </pic:blipFill>
                  <pic:spPr>
                    <a:xfrm>
                      <a:off x="0" y="0"/>
                      <a:ext cx="56252" cy="56252"/>
                    </a:xfrm>
                    <a:prstGeom prst="rect">
                      <a:avLst/>
                    </a:prstGeom>
                  </pic:spPr>
                </pic:pic>
              </a:graphicData>
            </a:graphic>
          </wp:anchor>
        </w:drawing>
      </w:r>
      <w:hyperlink r:id="rId41">
        <w:r>
          <w:rPr>
            <w:color w:val="22599B"/>
            <w:sz w:val="18"/>
          </w:rPr>
          <w:t>url.nrw/ZMp</w:t>
        </w:r>
      </w:hyperlink>
      <w:r>
        <w:rPr>
          <w:color w:val="22599B"/>
          <w:sz w:val="18"/>
        </w:rPr>
        <w:t> </w:t>
      </w:r>
      <w:r>
        <w:rPr>
          <w:color w:val="565655"/>
          <w:sz w:val="18"/>
        </w:rPr>
        <w:t>/</w:t>
      </w:r>
    </w:p>
    <w:p>
      <w:pPr>
        <w:spacing w:line="203" w:lineRule="exact" w:before="0"/>
        <w:ind w:left="317" w:right="0" w:firstLine="0"/>
        <w:jc w:val="left"/>
        <w:rPr>
          <w:sz w:val="18"/>
        </w:rPr>
      </w:pPr>
      <w:hyperlink r:id="rId19">
        <w:r>
          <w:rPr>
            <w:color w:val="22599B"/>
            <w:sz w:val="18"/>
          </w:rPr>
          <w:t>CC BY-SA 4.0</w:t>
        </w:r>
      </w:hyperlink>
    </w:p>
    <w:p>
      <w:pPr>
        <w:pStyle w:val="BodyText"/>
        <w:spacing w:line="312" w:lineRule="auto" w:before="65"/>
        <w:ind w:left="103" w:right="688"/>
      </w:pPr>
      <w:r>
        <w:rPr/>
        <w:br w:type="column"/>
      </w:r>
      <w:r>
        <w:rPr/>
        <w:t>Städte eignen sich für historische Vergleiche anhand von Fotos. Zu vielen Orten und Ereignissen liegen historische Fotos vor. Ein Vergleich mit der heutigen Situation ist häufig eindrucksvoll und liefert Anlässe, um historische Bedingungen oder den Prozess des Wandels näher zu untersuchen.</w:t>
      </w:r>
    </w:p>
    <w:p>
      <w:pPr>
        <w:pStyle w:val="BodyText"/>
        <w:spacing w:before="10"/>
        <w:rPr>
          <w:sz w:val="31"/>
        </w:rPr>
      </w:pPr>
    </w:p>
    <w:p>
      <w:pPr>
        <w:pStyle w:val="Heading6"/>
      </w:pPr>
      <w:r>
        <w:rPr/>
        <w:pict>
          <v:group style="position:absolute;margin-left:150.236221pt;margin-top:23.527754pt;width:197.45pt;height:131.550pt;mso-position-horizontal-relative:page;mso-position-vertical-relative:paragraph;z-index:251744256" coordorigin="3005,471" coordsize="3949,2631">
            <v:shape style="position:absolute;left:3004;top:470;width:3949;height:2631" type="#_x0000_t75" stroked="false">
              <v:imagedata r:id="rId42" o:title=""/>
            </v:shape>
            <v:shape style="position:absolute;left:6377;top:643;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1 </w:t>
                    </w:r>
                  </w:p>
                </w:txbxContent>
              </v:textbox>
              <w10:wrap type="none"/>
            </v:shape>
            <w10:wrap type="none"/>
          </v:group>
        </w:pict>
      </w:r>
      <w:r>
        <w:rPr/>
        <w:pict>
          <v:group style="position:absolute;margin-left:354.830719pt;margin-top:23.528015pt;width:197.45pt;height:131.550pt;mso-position-horizontal-relative:page;mso-position-vertical-relative:paragraph;z-index:251748352" coordorigin="7097,471" coordsize="3949,2631">
            <v:shape style="position:absolute;left:7096;top:470;width:3949;height:2631" type="#_x0000_t75" stroked="false">
              <v:imagedata r:id="rId43" o:title=""/>
            </v:shape>
            <v:shape style="position:absolute;left:10464;top:671;width:446;height:246" type="#_x0000_t202" filled="false" stroked="false">
              <v:textbox inset="0,0,0,0">
                <w:txbxContent>
                  <w:p>
                    <w:pPr>
                      <w:spacing w:line="246" w:lineRule="exact" w:before="0"/>
                      <w:ind w:left="0" w:right="0" w:firstLine="0"/>
                      <w:jc w:val="left"/>
                      <w:rPr>
                        <w:b/>
                        <w:sz w:val="22"/>
                      </w:rPr>
                    </w:pPr>
                    <w:r>
                      <w:rPr>
                        <w:b/>
                        <w:color w:val="FFFFFF"/>
                        <w:sz w:val="22"/>
                        <w:shd w:fill="89C1EA" w:color="auto" w:val="clear"/>
                      </w:rPr>
                      <w:t>  2 </w:t>
                    </w:r>
                  </w:p>
                </w:txbxContent>
              </v:textbox>
              <w10:wrap type="none"/>
            </v:shape>
            <w10:wrap type="none"/>
          </v:group>
        </w:pict>
      </w:r>
      <w:r>
        <w:rPr/>
        <w:t>Beispiel: Historische Fotos mit heute vergleichen</w:t>
      </w:r>
    </w:p>
    <w:p>
      <w:pPr>
        <w:spacing w:after="0"/>
        <w:sectPr>
          <w:pgSz w:w="11910" w:h="16840"/>
          <w:pgMar w:header="0" w:footer="251" w:top="1000" w:bottom="440" w:left="180" w:right="580"/>
          <w:cols w:num="2" w:equalWidth="0">
            <w:col w:w="2459" w:space="262"/>
            <w:col w:w="8429"/>
          </w:cols>
        </w:sectPr>
      </w:pPr>
    </w:p>
    <w:p>
      <w:pPr>
        <w:pStyle w:val="BodyText"/>
        <w:rPr>
          <w:b/>
          <w:sz w:val="20"/>
        </w:rPr>
      </w:pPr>
    </w:p>
    <w:p>
      <w:pPr>
        <w:pStyle w:val="BodyText"/>
        <w:rPr>
          <w:b/>
          <w:sz w:val="20"/>
        </w:rPr>
      </w:pPr>
    </w:p>
    <w:p>
      <w:pPr>
        <w:pStyle w:val="BodyText"/>
        <w:rPr>
          <w:b/>
          <w:sz w:val="20"/>
        </w:rPr>
      </w:pPr>
    </w:p>
    <w:p>
      <w:pPr>
        <w:pStyle w:val="BodyText"/>
        <w:spacing w:before="11"/>
        <w:rPr>
          <w:b/>
          <w:sz w:val="29"/>
        </w:rPr>
      </w:pPr>
    </w:p>
    <w:p>
      <w:pPr>
        <w:spacing w:line="232" w:lineRule="auto" w:before="99"/>
        <w:ind w:left="135" w:right="8753" w:firstLine="0"/>
        <w:jc w:val="left"/>
        <w:rPr>
          <w:sz w:val="18"/>
        </w:rPr>
      </w:pPr>
      <w:r>
        <w:rPr/>
        <w:drawing>
          <wp:anchor distT="0" distB="0" distL="0" distR="0" allowOverlap="1" layoutInCell="1" locked="0" behindDoc="0" simplePos="0" relativeHeight="251749376">
            <wp:simplePos x="0" y="0"/>
            <wp:positionH relativeFrom="page">
              <wp:posOffset>1907999</wp:posOffset>
            </wp:positionH>
            <wp:positionV relativeFrom="paragraph">
              <wp:posOffset>-92462</wp:posOffset>
            </wp:positionV>
            <wp:extent cx="5112000" cy="3795653"/>
            <wp:effectExtent l="0" t="0" r="0" b="0"/>
            <wp:wrapNone/>
            <wp:docPr id="41" name="image21.png"/>
            <wp:cNvGraphicFramePr>
              <a:graphicFrameLocks noChangeAspect="1"/>
            </wp:cNvGraphicFramePr>
            <a:graphic>
              <a:graphicData uri="http://schemas.openxmlformats.org/drawingml/2006/picture">
                <pic:pic>
                  <pic:nvPicPr>
                    <pic:cNvPr id="42" name="image21.png"/>
                    <pic:cNvPicPr/>
                  </pic:nvPicPr>
                  <pic:blipFill>
                    <a:blip r:embed="rId44" cstate="print"/>
                    <a:stretch>
                      <a:fillRect/>
                    </a:stretch>
                  </pic:blipFill>
                  <pic:spPr>
                    <a:xfrm>
                      <a:off x="0" y="0"/>
                      <a:ext cx="5112000" cy="3795653"/>
                    </a:xfrm>
                    <a:prstGeom prst="rect">
                      <a:avLst/>
                    </a:prstGeom>
                  </pic:spPr>
                </pic:pic>
              </a:graphicData>
            </a:graphic>
          </wp:anchor>
        </w:drawing>
      </w:r>
      <w:r>
        <w:rPr>
          <w:color w:val="565655"/>
          <w:sz w:val="18"/>
        </w:rPr>
        <w:t>Ein Werkzeug für den Ver- gleich zweier Fotos vom selben Ort ist JuxtaposteJS. Beim Betrachten kann ein</w:t>
      </w:r>
    </w:p>
    <w:p>
      <w:pPr>
        <w:spacing w:line="232" w:lineRule="auto" w:before="0"/>
        <w:ind w:left="135" w:right="8746" w:firstLine="0"/>
        <w:jc w:val="left"/>
        <w:rPr>
          <w:sz w:val="18"/>
        </w:rPr>
      </w:pPr>
      <w:r>
        <w:rPr>
          <w:color w:val="565655"/>
          <w:sz w:val="18"/>
        </w:rPr>
        <w:t>„Schieberegler“ bewegt wer- den, um die zwei Ansichten ein- oder auszublenden.</w:t>
      </w:r>
    </w:p>
    <w:p>
      <w:pPr>
        <w:pStyle w:val="BodyText"/>
        <w:spacing w:before="5"/>
        <w:rPr>
          <w:sz w:val="16"/>
        </w:rPr>
      </w:pPr>
    </w:p>
    <w:p>
      <w:pPr>
        <w:spacing w:before="0"/>
        <w:ind w:left="135" w:right="0" w:firstLine="0"/>
        <w:jc w:val="left"/>
        <w:rPr>
          <w:sz w:val="18"/>
        </w:rPr>
      </w:pPr>
      <w:r>
        <w:rPr>
          <w:color w:val="565655"/>
          <w:sz w:val="18"/>
        </w:rPr>
        <w:t>Fotos: s. o.</w:t>
      </w:r>
    </w:p>
    <w:p>
      <w:pPr>
        <w:spacing w:after="0"/>
        <w:jc w:val="left"/>
        <w:rPr>
          <w:sz w:val="18"/>
        </w:rPr>
        <w:sectPr>
          <w:type w:val="continuous"/>
          <w:pgSz w:w="11910" w:h="16840"/>
          <w:pgMar w:top="840" w:bottom="280" w:left="180" w:right="580"/>
        </w:sectPr>
      </w:pPr>
    </w:p>
    <w:p>
      <w:pPr>
        <w:spacing w:line="364" w:lineRule="auto" w:before="84"/>
        <w:ind w:left="103" w:right="9892" w:firstLine="0"/>
        <w:jc w:val="left"/>
        <w:rPr>
          <w:b/>
          <w:sz w:val="16"/>
        </w:rPr>
      </w:pPr>
      <w:r>
        <w:rPr/>
        <w:pict>
          <v:group style="position:absolute;margin-left:150.235992pt;margin-top:5.784982pt;width:402.55pt;height:193.8pt;mso-position-horizontal-relative:page;mso-position-vertical-relative:paragraph;z-index:251755520" coordorigin="3005,116" coordsize="8051,3876">
            <v:shape style="position:absolute;left:3004;top:517;width:8051;height:3474" type="#_x0000_t202" filled="true" fillcolor="#d6eefc" stroked="false">
              <v:textbox inset="0,0,0,0">
                <w:txbxContent>
                  <w:p>
                    <w:pPr>
                      <w:numPr>
                        <w:ilvl w:val="0"/>
                        <w:numId w:val="18"/>
                      </w:numPr>
                      <w:tabs>
                        <w:tab w:pos="623" w:val="left" w:leader="none"/>
                        <w:tab w:pos="624" w:val="left" w:leader="none"/>
                      </w:tabs>
                      <w:spacing w:line="266" w:lineRule="auto" w:before="124"/>
                      <w:ind w:left="623" w:right="447" w:hanging="360"/>
                      <w:jc w:val="left"/>
                      <w:rPr>
                        <w:sz w:val="22"/>
                      </w:rPr>
                    </w:pPr>
                    <w:r>
                      <w:rPr>
                        <w:sz w:val="22"/>
                      </w:rPr>
                      <w:t>Erste Recherche in der digitalen Chronik zu bestimmten Orten,</w:t>
                    </w:r>
                    <w:r>
                      <w:rPr>
                        <w:spacing w:val="-42"/>
                        <w:sz w:val="22"/>
                      </w:rPr>
                      <w:t> </w:t>
                    </w:r>
                    <w:r>
                      <w:rPr>
                        <w:sz w:val="22"/>
                      </w:rPr>
                      <w:t>Themen oder Ereignissen (zum Beispiel: Bedingungen in der</w:t>
                    </w:r>
                    <w:r>
                      <w:rPr>
                        <w:spacing w:val="-16"/>
                        <w:sz w:val="22"/>
                      </w:rPr>
                      <w:t> </w:t>
                    </w:r>
                    <w:r>
                      <w:rPr>
                        <w:sz w:val="22"/>
                      </w:rPr>
                      <w:t>Nachkriegszeit).</w:t>
                    </w:r>
                  </w:p>
                  <w:p>
                    <w:pPr>
                      <w:numPr>
                        <w:ilvl w:val="0"/>
                        <w:numId w:val="18"/>
                      </w:numPr>
                      <w:tabs>
                        <w:tab w:pos="623" w:val="left" w:leader="none"/>
                        <w:tab w:pos="624" w:val="left" w:leader="none"/>
                      </w:tabs>
                      <w:spacing w:before="111"/>
                      <w:ind w:left="623" w:right="0" w:hanging="361"/>
                      <w:jc w:val="left"/>
                      <w:rPr>
                        <w:sz w:val="22"/>
                      </w:rPr>
                    </w:pPr>
                    <w:r>
                      <w:rPr>
                        <w:sz w:val="22"/>
                      </w:rPr>
                      <w:t>Orte von besonderem Interesse werden</w:t>
                    </w:r>
                    <w:r>
                      <w:rPr>
                        <w:spacing w:val="-6"/>
                        <w:sz w:val="22"/>
                      </w:rPr>
                      <w:t> </w:t>
                    </w:r>
                    <w:r>
                      <w:rPr>
                        <w:sz w:val="22"/>
                      </w:rPr>
                      <w:t>identifiziert.</w:t>
                    </w:r>
                  </w:p>
                  <w:p>
                    <w:pPr>
                      <w:numPr>
                        <w:ilvl w:val="0"/>
                        <w:numId w:val="18"/>
                      </w:numPr>
                      <w:tabs>
                        <w:tab w:pos="623" w:val="left" w:leader="none"/>
                        <w:tab w:pos="624" w:val="left" w:leader="none"/>
                      </w:tabs>
                      <w:spacing w:before="141"/>
                      <w:ind w:left="623" w:right="0" w:hanging="361"/>
                      <w:jc w:val="left"/>
                      <w:rPr>
                        <w:sz w:val="22"/>
                      </w:rPr>
                    </w:pPr>
                    <w:r>
                      <w:rPr>
                        <w:sz w:val="22"/>
                      </w:rPr>
                      <w:t>Ergänzende Recherchen im Internet, Zusammenstellung</w:t>
                    </w:r>
                    <w:r>
                      <w:rPr>
                        <w:spacing w:val="-9"/>
                        <w:sz w:val="22"/>
                      </w:rPr>
                      <w:t> </w:t>
                    </w:r>
                    <w:r>
                      <w:rPr>
                        <w:sz w:val="22"/>
                      </w:rPr>
                      <w:t>historischer</w:t>
                    </w:r>
                  </w:p>
                  <w:p>
                    <w:pPr>
                      <w:spacing w:before="27"/>
                      <w:ind w:left="623" w:right="0" w:firstLine="0"/>
                      <w:jc w:val="left"/>
                      <w:rPr>
                        <w:sz w:val="22"/>
                      </w:rPr>
                    </w:pPr>
                    <w:r>
                      <w:rPr>
                        <w:sz w:val="22"/>
                      </w:rPr>
                      <w:t>Fotos.</w:t>
                    </w:r>
                  </w:p>
                  <w:p>
                    <w:pPr>
                      <w:numPr>
                        <w:ilvl w:val="0"/>
                        <w:numId w:val="18"/>
                      </w:numPr>
                      <w:tabs>
                        <w:tab w:pos="623" w:val="left" w:leader="none"/>
                        <w:tab w:pos="624" w:val="left" w:leader="none"/>
                      </w:tabs>
                      <w:spacing w:line="266" w:lineRule="auto" w:before="140"/>
                      <w:ind w:left="623" w:right="466" w:hanging="360"/>
                      <w:jc w:val="left"/>
                      <w:rPr>
                        <w:sz w:val="22"/>
                      </w:rPr>
                    </w:pPr>
                    <w:r>
                      <w:rPr>
                        <w:sz w:val="22"/>
                      </w:rPr>
                      <w:t>Anschließend Exkursion oder weitere Foto-Recherchen: Die Lernenden machen selbst Fotos vom selben Ort oder suchen aktuelle Aufnahmen des</w:t>
                    </w:r>
                    <w:r>
                      <w:rPr>
                        <w:spacing w:val="-2"/>
                        <w:sz w:val="22"/>
                      </w:rPr>
                      <w:t> </w:t>
                    </w:r>
                    <w:r>
                      <w:rPr>
                        <w:sz w:val="22"/>
                      </w:rPr>
                      <w:t>Ortes.</w:t>
                    </w:r>
                  </w:p>
                  <w:p>
                    <w:pPr>
                      <w:numPr>
                        <w:ilvl w:val="0"/>
                        <w:numId w:val="18"/>
                      </w:numPr>
                      <w:tabs>
                        <w:tab w:pos="623" w:val="left" w:leader="none"/>
                        <w:tab w:pos="624" w:val="left" w:leader="none"/>
                      </w:tabs>
                      <w:spacing w:line="266" w:lineRule="auto" w:before="111"/>
                      <w:ind w:left="623" w:right="638" w:hanging="360"/>
                      <w:jc w:val="left"/>
                      <w:rPr>
                        <w:sz w:val="22"/>
                      </w:rPr>
                    </w:pPr>
                    <w:r>
                      <w:rPr>
                        <w:sz w:val="22"/>
                      </w:rPr>
                      <w:t>Erstellung einer Präsentation mit Foto-Vergleich, zum Beispiel</w:t>
                    </w:r>
                    <w:r>
                      <w:rPr>
                        <w:spacing w:val="-26"/>
                        <w:sz w:val="22"/>
                      </w:rPr>
                      <w:t> </w:t>
                    </w:r>
                    <w:r>
                      <w:rPr>
                        <w:sz w:val="22"/>
                      </w:rPr>
                      <w:t>mithilfe eines</w:t>
                    </w:r>
                    <w:r>
                      <w:rPr>
                        <w:spacing w:val="-2"/>
                        <w:sz w:val="22"/>
                      </w:rPr>
                      <w:t> </w:t>
                    </w:r>
                    <w:r>
                      <w:rPr>
                        <w:sz w:val="22"/>
                      </w:rPr>
                      <w:t>„Sliders“.</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color w:val="B1B2B3"/>
            <w:sz w:val="16"/>
          </w:rPr>
          <w:t>Projektideen</w:t>
        </w:r>
      </w:hyperlink>
      <w:r>
        <w:rPr>
          <w:color w:val="B1B2B3"/>
          <w:sz w:val="16"/>
        </w:rPr>
        <w:t> </w:t>
      </w:r>
      <w:hyperlink w:history="true" w:anchor="_bookmark9">
        <w:r>
          <w:rPr>
            <w:b/>
            <w:sz w:val="16"/>
          </w:rPr>
          <w:t>Umsetzung</w:t>
        </w:r>
      </w:hyperlink>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5"/>
        <w:rPr>
          <w:b/>
          <w:sz w:val="10"/>
        </w:rPr>
      </w:pPr>
      <w:r>
        <w:rPr/>
        <w:pict>
          <v:group style="position:absolute;margin-left:150.235992pt;margin-top:7.952446pt;width:401.55pt;height:73.1pt;mso-position-horizontal-relative:page;mso-position-vertical-relative:paragraph;z-index:-251564032;mso-wrap-distance-left:0;mso-wrap-distance-right:0" coordorigin="3005,159" coordsize="8031,1462">
            <v:rect style="position:absolute;left:3004;top:560;width:8031;height:1061" filled="true" fillcolor="#d9dada" stroked="false">
              <v:fill type="solid"/>
            </v:rect>
            <v:shape style="position:absolute;left:9211;top:1313;width:132;height:132" type="#_x0000_t75" stroked="false">
              <v:imagedata r:id="rId14" o:title=""/>
            </v:shape>
            <v:shape style="position:absolute;left:3004;top:560;width:8031;height:1061" type="#_x0000_t202" filled="false" stroked="false">
              <v:textbox inset="0,0,0,0">
                <w:txbxContent>
                  <w:p>
                    <w:pPr>
                      <w:tabs>
                        <w:tab w:pos="6373" w:val="left" w:leader="none"/>
                      </w:tabs>
                      <w:spacing w:line="266" w:lineRule="auto" w:before="124"/>
                      <w:ind w:left="263" w:right="321" w:firstLine="0"/>
                      <w:jc w:val="left"/>
                      <w:rPr>
                        <w:sz w:val="22"/>
                      </w:rPr>
                    </w:pPr>
                    <w:r>
                      <w:rPr>
                        <w:sz w:val="22"/>
                      </w:rPr>
                      <w:t>Siehe Handreichung zum OER-Paket: Einführung, Werkzeuge und Praxistipps. Die Handreichung ist Bestandteil dieses Themenpakets, kann aber auch einzeln heruntergeladen werden.</w:t>
                    </w:r>
                    <w:r>
                      <w:rPr>
                        <w:spacing w:val="-32"/>
                        <w:sz w:val="22"/>
                      </w:rPr>
                      <w:t> </w:t>
                    </w:r>
                    <w:r>
                      <w:rPr>
                        <w:sz w:val="22"/>
                      </w:rPr>
                      <w:t>Download</w:t>
                    </w:r>
                    <w:r>
                      <w:rPr>
                        <w:spacing w:val="-6"/>
                        <w:sz w:val="22"/>
                      </w:rPr>
                      <w:t> </w:t>
                    </w:r>
                    <w:r>
                      <w:rPr>
                        <w:sz w:val="22"/>
                      </w:rPr>
                      <w:t>unter</w:t>
                      <w:tab/>
                    </w:r>
                    <w:hyperlink r:id="rId15">
                      <w:r>
                        <w:rPr>
                          <w:color w:val="22599B"/>
                          <w:spacing w:val="-3"/>
                          <w:sz w:val="22"/>
                        </w:rPr>
                        <w:t>pb.nrw.de/oer</w:t>
                      </w:r>
                    </w:hyperlink>
                  </w:p>
                </w:txbxContent>
              </v:textbox>
              <w10:wrap type="none"/>
            </v:shape>
            <v:shape style="position:absolute;left:3004;top:159;width:8031;height:402" type="#_x0000_t202" filled="true" fillcolor="#565655" stroked="false">
              <v:textbox inset="0,0,0,0">
                <w:txbxContent>
                  <w:p>
                    <w:pPr>
                      <w:spacing w:before="63"/>
                      <w:ind w:left="113" w:right="0" w:firstLine="0"/>
                      <w:jc w:val="left"/>
                      <w:rPr>
                        <w:b/>
                        <w:sz w:val="24"/>
                      </w:rPr>
                    </w:pPr>
                    <w:r>
                      <w:rPr>
                        <w:b/>
                        <w:color w:val="FFFFFF"/>
                        <w:sz w:val="24"/>
                      </w:rPr>
                      <w:t>Wie kann ich eigene Foto-Vergleiche umsetzen?</w:t>
                    </w:r>
                  </w:p>
                </w:txbxContent>
              </v:textbox>
              <v:fill type="solid"/>
              <w10:wrap type="none"/>
            </v:shape>
            <w10:wrap type="topAndBottom"/>
          </v:group>
        </w:pict>
      </w:r>
    </w:p>
    <w:p>
      <w:pPr>
        <w:spacing w:after="0"/>
        <w:rPr>
          <w:sz w:val="10"/>
        </w:rPr>
        <w:sectPr>
          <w:pgSz w:w="11910" w:h="16840"/>
          <w:pgMar w:header="0" w:footer="251" w:top="1000" w:bottom="440" w:left="180" w:right="580"/>
        </w:sectPr>
      </w:pPr>
    </w:p>
    <w:p>
      <w:pPr>
        <w:spacing w:line="364" w:lineRule="auto" w:before="82"/>
        <w:ind w:left="103" w:right="38" w:firstLine="0"/>
        <w:jc w:val="left"/>
        <w:rPr>
          <w:b/>
          <w:sz w:val="16"/>
        </w:rPr>
      </w:pPr>
      <w:bookmarkStart w:name="_bookmark8" w:id="9"/>
      <w:bookmarkEnd w:id="9"/>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color w:val="B1B2B3"/>
            <w:sz w:val="16"/>
          </w:rPr>
          <w:t>Projektideen</w:t>
        </w:r>
      </w:hyperlink>
      <w:r>
        <w:rPr>
          <w:color w:val="B1B2B3"/>
          <w:sz w:val="16"/>
        </w:rPr>
        <w:t> </w:t>
      </w:r>
      <w:hyperlink w:history="true" w:anchor="_bookmark9">
        <w:r>
          <w:rPr>
            <w:b/>
            <w:sz w:val="16"/>
          </w:rPr>
          <w:t>Umsetzung</w:t>
        </w:r>
      </w:hyperlink>
    </w:p>
    <w:p>
      <w:pPr>
        <w:spacing w:before="179"/>
        <w:ind w:left="103" w:right="0" w:firstLine="0"/>
        <w:jc w:val="left"/>
        <w:rPr>
          <w:b/>
          <w:sz w:val="24"/>
        </w:rPr>
      </w:pPr>
      <w:r>
        <w:rPr/>
        <w:br w:type="column"/>
      </w:r>
      <w:r>
        <w:rPr>
          <w:b/>
          <w:color w:val="FFFFFF"/>
          <w:sz w:val="24"/>
        </w:rPr>
        <w:t>Was muss beachtet werden? Das Kleingedruckte ...</w:t>
      </w:r>
    </w:p>
    <w:p>
      <w:pPr>
        <w:pStyle w:val="ListParagraph"/>
        <w:numPr>
          <w:ilvl w:val="1"/>
          <w:numId w:val="17"/>
        </w:numPr>
        <w:tabs>
          <w:tab w:pos="613" w:val="left" w:leader="none"/>
          <w:tab w:pos="614" w:val="left" w:leader="none"/>
        </w:tabs>
        <w:spacing w:line="266" w:lineRule="auto" w:before="186" w:after="0"/>
        <w:ind w:left="613" w:right="493" w:hanging="360"/>
        <w:jc w:val="left"/>
        <w:rPr>
          <w:sz w:val="22"/>
        </w:rPr>
      </w:pPr>
      <w:r>
        <w:rPr/>
        <w:pict>
          <v:group style="position:absolute;margin-left:150.235992pt;margin-top:-16.969448pt;width:401.55pt;height:389.8pt;mso-position-horizontal-relative:page;mso-position-vertical-relative:paragraph;z-index:-252725248" coordorigin="3005,-339" coordsize="8031,7796">
            <v:rect style="position:absolute;left:3004;top:-340;width:8031;height:402" filled="true" fillcolor="#565655" stroked="false">
              <v:fill type="solid"/>
            </v:rect>
            <v:rect style="position:absolute;left:3004;top:62;width:8031;height:7394" filled="true" fillcolor="#d9dada" stroked="false">
              <v:fill type="solid"/>
            </v:rect>
            <w10:wrap type="none"/>
          </v:group>
        </w:pict>
      </w: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1"/>
          <w:numId w:val="17"/>
        </w:numPr>
        <w:tabs>
          <w:tab w:pos="613" w:val="left" w:leader="none"/>
          <w:tab w:pos="614" w:val="left" w:leader="none"/>
        </w:tabs>
        <w:spacing w:line="266" w:lineRule="auto" w:before="109" w:after="0"/>
        <w:ind w:left="613" w:right="138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613" w:right="415"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1"/>
          <w:numId w:val="17"/>
        </w:numPr>
        <w:tabs>
          <w:tab w:pos="613" w:val="left" w:leader="none"/>
          <w:tab w:pos="614" w:val="left" w:leader="none"/>
        </w:tabs>
        <w:spacing w:line="266" w:lineRule="auto" w:before="109" w:after="0"/>
        <w:ind w:left="613" w:right="87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613" w:right="0" w:firstLine="0"/>
        <w:jc w:val="left"/>
        <w:rPr>
          <w:sz w:val="22"/>
        </w:rPr>
      </w:pPr>
      <w:r>
        <w:rPr>
          <w:sz w:val="22"/>
        </w:rPr>
        <w:t>Wir empfehlen folgende Form (die Angaben in Klammern sind optional</w:t>
      </w:r>
    </w:p>
    <w:p>
      <w:pPr>
        <w:spacing w:line="266" w:lineRule="auto" w:before="27"/>
        <w:ind w:left="613" w:right="415" w:firstLine="0"/>
        <w:jc w:val="left"/>
        <w:rPr>
          <w:sz w:val="22"/>
        </w:rPr>
      </w:pPr>
      <w:r>
        <w:rPr>
          <w:sz w:val="22"/>
        </w:rPr>
        <w:t>– Details siehe Abschnitt „Urheber und Lizenzen angeben“ in den Praxistipps ab Seite 14):</w:t>
      </w:r>
    </w:p>
    <w:p>
      <w:pPr>
        <w:spacing w:before="112"/>
        <w:ind w:left="897" w:right="0" w:firstLine="0"/>
        <w:jc w:val="left"/>
        <w:rPr>
          <w:sz w:val="22"/>
        </w:rPr>
      </w:pPr>
      <w:r>
        <w:rPr>
          <w:sz w:val="22"/>
        </w:rPr>
        <w:t>[Unter Verwendung von Inhalten der] Landeszentrale für politische</w:t>
      </w:r>
    </w:p>
    <w:p>
      <w:pPr>
        <w:spacing w:before="27"/>
        <w:ind w:left="897" w:right="0" w:firstLine="0"/>
        <w:jc w:val="left"/>
        <w:rPr>
          <w:sz w:val="22"/>
        </w:rPr>
      </w:pPr>
      <w:r>
        <w:rPr>
          <w:sz w:val="22"/>
        </w:rPr>
        <w:t>Bildung Nordrhein-Westfalen / </w:t>
      </w:r>
      <w:hyperlink r:id="rId45">
        <w:r>
          <w:rPr>
            <w:color w:val="22599B"/>
            <w:sz w:val="22"/>
          </w:rPr>
          <w:t>CC BY 4.0</w:t>
        </w:r>
      </w:hyperlink>
    </w:p>
    <w:p>
      <w:pPr>
        <w:pStyle w:val="ListParagraph"/>
        <w:numPr>
          <w:ilvl w:val="1"/>
          <w:numId w:val="17"/>
        </w:numPr>
        <w:tabs>
          <w:tab w:pos="613" w:val="left" w:leader="none"/>
          <w:tab w:pos="614" w:val="left" w:leader="none"/>
        </w:tabs>
        <w:spacing w:line="266" w:lineRule="auto" w:before="140" w:after="0"/>
        <w:ind w:left="613" w:right="117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613"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51" w:top="1000" w:bottom="440" w:left="180" w:right="580"/>
          <w:cols w:num="2" w:equalWidth="0">
            <w:col w:w="1291" w:space="1543"/>
            <w:col w:w="8316"/>
          </w:cols>
        </w:sectPr>
      </w:pPr>
    </w:p>
    <w:p>
      <w:pPr>
        <w:spacing w:line="364" w:lineRule="auto" w:before="122"/>
        <w:ind w:left="103" w:right="38" w:firstLine="0"/>
        <w:jc w:val="left"/>
        <w:rPr>
          <w:b/>
          <w:sz w:val="16"/>
        </w:rPr>
      </w:pPr>
      <w:bookmarkStart w:name="_bookmark9" w:id="10"/>
      <w:bookmarkEnd w:id="10"/>
      <w:r>
        <w:rPr/>
      </w:r>
      <w:hyperlink w:history="true" w:anchor="_bookmark0">
        <w:r>
          <w:rPr>
            <w:color w:val="B1B2B3"/>
            <w:sz w:val="16"/>
          </w:rPr>
          <w:t>Lehrplanbezüge</w:t>
        </w:r>
      </w:hyperlink>
      <w:r>
        <w:rPr>
          <w:color w:val="B1B2B3"/>
          <w:sz w:val="16"/>
        </w:rPr>
        <w:t> </w:t>
      </w:r>
      <w:hyperlink w:history="true" w:anchor="_bookmark3">
        <w:r>
          <w:rPr>
            <w:color w:val="B1B2B3"/>
            <w:sz w:val="16"/>
          </w:rPr>
          <w:t>NRW-Chronik</w:t>
        </w:r>
      </w:hyperlink>
      <w:r>
        <w:rPr>
          <w:color w:val="B1B2B3"/>
          <w:sz w:val="16"/>
        </w:rPr>
        <w:t> </w:t>
      </w:r>
      <w:hyperlink w:history="true" w:anchor="_bookmark4">
        <w:r>
          <w:rPr>
            <w:color w:val="B1B2B3"/>
            <w:sz w:val="16"/>
          </w:rPr>
          <w:t>Projektideen</w:t>
        </w:r>
      </w:hyperlink>
      <w:r>
        <w:rPr>
          <w:color w:val="B1B2B3"/>
          <w:sz w:val="16"/>
        </w:rPr>
        <w:t> </w:t>
      </w:r>
      <w:hyperlink w:history="true" w:anchor="_bookmark9">
        <w:r>
          <w:rPr>
            <w:b/>
            <w:sz w:val="16"/>
          </w:rPr>
          <w:t>Umsetzung</w:t>
        </w:r>
      </w:hyperlink>
    </w:p>
    <w:p>
      <w:pPr>
        <w:pStyle w:val="Heading1"/>
      </w:pPr>
      <w:r>
        <w:rPr>
          <w:b w:val="0"/>
        </w:rPr>
        <w:br w:type="column"/>
      </w:r>
      <w:r>
        <w:rPr>
          <w:color w:val="88C2EB"/>
        </w:rPr>
        <w:t>Wie kann ich die Projektideen umsetzen?</w:t>
      </w:r>
    </w:p>
    <w:p>
      <w:pPr>
        <w:pStyle w:val="BodyText"/>
        <w:rPr>
          <w:b/>
          <w:sz w:val="36"/>
        </w:rPr>
      </w:pPr>
    </w:p>
    <w:p>
      <w:pPr>
        <w:pStyle w:val="BodyText"/>
        <w:spacing w:line="312" w:lineRule="auto"/>
        <w:ind w:left="103" w:right="82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before="84"/>
        <w:ind w:left="103"/>
      </w:pPr>
      <w:r>
        <w:rPr/>
        <w:t>Bevor Sie loslegen, hilft die Checkliste, die Voraussetzungen zu überprüfen</w:t>
      </w:r>
    </w:p>
    <w:p>
      <w:pPr>
        <w:pStyle w:val="BodyText"/>
        <w:spacing w:line="556" w:lineRule="auto" w:before="84"/>
        <w:ind w:left="103" w:right="1221"/>
      </w:pPr>
      <w:r>
        <w:rPr/>
        <w:t>– von der Technik bis hin zu den Erwartungen an das Projekt. siehe Handreichung „Praxistipps und Werkzeuge“, Seite 66</w:t>
      </w:r>
    </w:p>
    <w:p>
      <w:pPr>
        <w:pStyle w:val="Heading6"/>
        <w:spacing w:before="80"/>
      </w:pPr>
      <w:r>
        <w:rPr/>
        <w:t>Checkliste: Methode und Konzept</w:t>
      </w:r>
    </w:p>
    <w:p>
      <w:pPr>
        <w:pStyle w:val="BodyText"/>
        <w:spacing w:line="312" w:lineRule="auto" w:before="84"/>
        <w:ind w:left="103" w:right="84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8"/>
      </w:pPr>
    </w:p>
    <w:p>
      <w:pPr>
        <w:pStyle w:val="BodyText"/>
        <w:spacing w:before="1"/>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268"/>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right="268"/>
      </w:pPr>
      <w:r>
        <w:rPr/>
        <w:t>Um Frustration vorzubeugen, sollten grundlegende Fragen der Zusammenarbeit geklärt werden – von der Aufgabenverteilung bis hin zur Kennzeichnung von Dateiversionen.</w:t>
      </w:r>
    </w:p>
    <w:p>
      <w:pPr>
        <w:pStyle w:val="BodyText"/>
        <w:spacing w:before="7"/>
      </w:pPr>
    </w:p>
    <w:p>
      <w:pPr>
        <w:pStyle w:val="BodyText"/>
        <w:spacing w:before="1"/>
        <w:ind w:left="103"/>
      </w:pPr>
      <w:r>
        <w:rPr/>
        <w:t>siehe Handreichung „Praxistipps und Werkzeuge“, Seite 70</w:t>
      </w:r>
    </w:p>
    <w:p>
      <w:pPr>
        <w:spacing w:after="0"/>
        <w:sectPr>
          <w:pgSz w:w="11910" w:h="16840"/>
          <w:pgMar w:header="0" w:footer="251" w:top="960" w:bottom="440" w:left="180" w:right="580"/>
          <w:cols w:num="2" w:equalWidth="0">
            <w:col w:w="1291" w:space="1430"/>
            <w:col w:w="8429"/>
          </w:cols>
        </w:sectPr>
      </w:pPr>
    </w:p>
    <w:p>
      <w:pPr>
        <w:spacing w:before="60"/>
        <w:ind w:left="2824" w:right="0" w:firstLine="0"/>
        <w:jc w:val="left"/>
        <w:rPr>
          <w:sz w:val="36"/>
        </w:rPr>
      </w:pPr>
      <w:bookmarkStart w:name="_bookmark10" w:id="11"/>
      <w:bookmarkEnd w:id="11"/>
      <w:r>
        <w:rPr/>
      </w:r>
      <w:r>
        <w:rPr>
          <w:color w:val="B1B2B3"/>
          <w:sz w:val="36"/>
        </w:rPr>
        <w:t>Impressum</w:t>
      </w:r>
    </w:p>
    <w:p>
      <w:pPr>
        <w:pStyle w:val="Heading6"/>
        <w:spacing w:before="339"/>
        <w:ind w:left="2824"/>
      </w:pPr>
      <w:r>
        <w:rPr/>
        <w:t>Herausgeberin</w:t>
      </w:r>
    </w:p>
    <w:p>
      <w:pPr>
        <w:pStyle w:val="BodyText"/>
        <w:spacing w:line="278" w:lineRule="auto" w:before="44"/>
        <w:ind w:left="2824" w:right="4397"/>
      </w:pPr>
      <w:r>
        <w:rPr/>
        <w:t>Landeszentrale für politische Bildung Nordrhein-Westfalen</w:t>
      </w:r>
    </w:p>
    <w:p>
      <w:pPr>
        <w:pStyle w:val="BodyText"/>
        <w:spacing w:line="278" w:lineRule="auto"/>
        <w:ind w:left="2824" w:right="3757"/>
      </w:pPr>
      <w:r>
        <w:rPr/>
        <w:t>im Ministerium für Kultur und Wissenschaft des Landes Nordrhein-Westfalen</w:t>
      </w:r>
    </w:p>
    <w:p>
      <w:pPr>
        <w:pStyle w:val="BodyText"/>
        <w:spacing w:line="276" w:lineRule="exact"/>
        <w:ind w:left="2824"/>
      </w:pPr>
      <w:r>
        <w:rPr/>
        <w:t>Referat Digitale Medien</w:t>
      </w:r>
    </w:p>
    <w:p>
      <w:pPr>
        <w:pStyle w:val="BodyText"/>
        <w:spacing w:before="43"/>
        <w:ind w:left="2824"/>
      </w:pPr>
      <w:r>
        <w:rPr/>
        <w:t>40190 Düsseldorf</w:t>
      </w:r>
    </w:p>
    <w:p>
      <w:pPr>
        <w:pStyle w:val="BodyText"/>
        <w:spacing w:before="7"/>
        <w:rPr>
          <w:sz w:val="31"/>
        </w:rPr>
      </w:pPr>
    </w:p>
    <w:p>
      <w:pPr>
        <w:pStyle w:val="BodyText"/>
        <w:spacing w:line="278" w:lineRule="auto" w:before="1"/>
        <w:ind w:left="2824" w:right="4749"/>
      </w:pPr>
      <w:hyperlink r:id="rId46">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7"/>
        <w:rPr>
          <w:sz w:val="31"/>
        </w:rPr>
      </w:pPr>
    </w:p>
    <w:p>
      <w:pPr>
        <w:pStyle w:val="BodyText"/>
        <w:ind w:left="2824"/>
      </w:pPr>
      <w:r>
        <w:rPr/>
        <w:t>Umsetzung durch:</w:t>
      </w:r>
    </w:p>
    <w:p>
      <w:pPr>
        <w:pStyle w:val="BodyText"/>
        <w:spacing w:line="278" w:lineRule="auto" w:before="44"/>
        <w:ind w:left="2824" w:right="5917"/>
      </w:pPr>
      <w:r>
        <w:rPr/>
        <w:t>Redaktionsbüro Kauer Marzellenstraße 23</w:t>
      </w:r>
    </w:p>
    <w:p>
      <w:pPr>
        <w:pStyle w:val="BodyText"/>
        <w:spacing w:line="276" w:lineRule="exact"/>
        <w:ind w:left="2824"/>
      </w:pPr>
      <w:r>
        <w:rPr/>
        <w:t>50668 Köln</w:t>
      </w:r>
    </w:p>
    <w:p>
      <w:pPr>
        <w:pStyle w:val="BodyText"/>
        <w:spacing w:before="8"/>
        <w:rPr>
          <w:sz w:val="31"/>
        </w:rPr>
      </w:pPr>
    </w:p>
    <w:p>
      <w:pPr>
        <w:pStyle w:val="BodyText"/>
        <w:ind w:left="2824"/>
      </w:pPr>
      <w:hyperlink r:id="rId47">
        <w:r>
          <w:rPr/>
          <w:t>www.redaktion-kauer.de</w:t>
        </w:r>
      </w:hyperlink>
    </w:p>
    <w:p>
      <w:pPr>
        <w:pStyle w:val="BodyText"/>
        <w:spacing w:before="7"/>
        <w:rPr>
          <w:sz w:val="31"/>
        </w:rPr>
      </w:pPr>
    </w:p>
    <w:p>
      <w:pPr>
        <w:pStyle w:val="Heading6"/>
        <w:spacing w:before="1"/>
        <w:ind w:left="2824"/>
      </w:pPr>
      <w:r>
        <w:rPr/>
        <w:t>Fachliche Beratung:</w:t>
      </w:r>
    </w:p>
    <w:p>
      <w:pPr>
        <w:pStyle w:val="BodyText"/>
        <w:spacing w:before="44"/>
        <w:ind w:left="2824"/>
      </w:pPr>
      <w:r>
        <w:rPr/>
        <w:t>Dr. Petra Sauerborn</w:t>
      </w:r>
    </w:p>
    <w:p>
      <w:pPr>
        <w:pStyle w:val="BodyText"/>
        <w:spacing w:before="44"/>
        <w:ind w:left="2824"/>
      </w:pPr>
      <w:r>
        <w:rPr/>
        <w:t>Guido Brombach</w:t>
      </w:r>
    </w:p>
    <w:p>
      <w:pPr>
        <w:pStyle w:val="BodyText"/>
        <w:spacing w:before="7"/>
        <w:rPr>
          <w:sz w:val="31"/>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97">
            <wp:simplePos x="0" y="0"/>
            <wp:positionH relativeFrom="page">
              <wp:posOffset>1907999</wp:posOffset>
            </wp:positionH>
            <wp:positionV relativeFrom="paragraph">
              <wp:posOffset>162790</wp:posOffset>
            </wp:positionV>
            <wp:extent cx="1164147" cy="432053"/>
            <wp:effectExtent l="0" t="0" r="0" b="0"/>
            <wp:wrapTopAndBottom/>
            <wp:docPr id="43" name="image22.jpeg"/>
            <wp:cNvGraphicFramePr>
              <a:graphicFrameLocks noChangeAspect="1"/>
            </wp:cNvGraphicFramePr>
            <a:graphic>
              <a:graphicData uri="http://schemas.openxmlformats.org/drawingml/2006/picture">
                <pic:pic>
                  <pic:nvPicPr>
                    <pic:cNvPr id="44" name="image22.jpeg"/>
                    <pic:cNvPicPr/>
                  </pic:nvPicPr>
                  <pic:blipFill>
                    <a:blip r:embed="rId48"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104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3">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594304">
            <wp:simplePos x="0" y="0"/>
            <wp:positionH relativeFrom="page">
              <wp:posOffset>5499743</wp:posOffset>
            </wp:positionH>
            <wp:positionV relativeFrom="paragraph">
              <wp:posOffset>-194594</wp:posOffset>
            </wp:positionV>
            <wp:extent cx="105896" cy="105900"/>
            <wp:effectExtent l="0" t="0" r="0" b="0"/>
            <wp:wrapNone/>
            <wp:docPr id="45" name="image6.png"/>
            <wp:cNvGraphicFramePr>
              <a:graphicFrameLocks noChangeAspect="1"/>
            </wp:cNvGraphicFramePr>
            <a:graphic>
              <a:graphicData uri="http://schemas.openxmlformats.org/drawingml/2006/picture">
                <pic:pic>
                  <pic:nvPicPr>
                    <pic:cNvPr id="46" name="image6.png"/>
                    <pic:cNvPicPr/>
                  </pic:nvPicPr>
                  <pic:blipFill>
                    <a:blip r:embed="rId12"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spacing w:before="6"/>
        <w:rPr>
          <w:sz w:val="21"/>
        </w:rPr>
      </w:pPr>
      <w:r>
        <w:rPr/>
        <w:drawing>
          <wp:anchor distT="0" distB="0" distL="0" distR="0" allowOverlap="1" layoutInCell="1" locked="0" behindDoc="0" simplePos="0" relativeHeight="98">
            <wp:simplePos x="0" y="0"/>
            <wp:positionH relativeFrom="page">
              <wp:posOffset>2017339</wp:posOffset>
            </wp:positionH>
            <wp:positionV relativeFrom="paragraph">
              <wp:posOffset>182022</wp:posOffset>
            </wp:positionV>
            <wp:extent cx="1152147" cy="694944"/>
            <wp:effectExtent l="0" t="0" r="0" b="0"/>
            <wp:wrapTopAndBottom/>
            <wp:docPr id="47" name="image23.png"/>
            <wp:cNvGraphicFramePr>
              <a:graphicFrameLocks noChangeAspect="1"/>
            </wp:cNvGraphicFramePr>
            <a:graphic>
              <a:graphicData uri="http://schemas.openxmlformats.org/drawingml/2006/picture">
                <pic:pic>
                  <pic:nvPicPr>
                    <pic:cNvPr id="48" name="image23.png"/>
                    <pic:cNvPicPr/>
                  </pic:nvPicPr>
                  <pic:blipFill>
                    <a:blip r:embed="rId49"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24"/>
      </w:pPr>
      <w:r>
        <w:rPr/>
        <w:t>OER Global Logo von Jonathas Mello</w:t>
      </w:r>
    </w:p>
    <w:p>
      <w:pPr>
        <w:pStyle w:val="BodyText"/>
        <w:spacing w:before="44"/>
        <w:ind w:left="2824"/>
      </w:pPr>
      <w:hyperlink r:id="rId50">
        <w:r>
          <w:rPr>
            <w:color w:val="22599B"/>
            <w:u w:val="single" w:color="22599B"/>
          </w:rPr>
          <w:t>www.jonathasmello.com</w:t>
        </w:r>
        <w:r>
          <w:rPr>
            <w:color w:val="22599B"/>
          </w:rPr>
          <w:t> </w:t>
        </w:r>
      </w:hyperlink>
      <w:r>
        <w:rPr/>
        <w:t>/ </w:t>
      </w:r>
      <w:hyperlink r:id="rId51">
        <w:r>
          <w:rPr>
            <w:color w:val="22599B"/>
          </w:rPr>
          <w:t>UNESCO</w:t>
        </w:r>
      </w:hyperlink>
      <w:r>
        <w:rPr>
          <w:color w:val="22599B"/>
        </w:rPr>
        <w:t> </w:t>
      </w:r>
      <w:r>
        <w:rPr/>
        <w:t>/ </w:t>
      </w:r>
      <w:hyperlink r:id="rId52">
        <w:r>
          <w:rPr>
            <w:color w:val="22599B"/>
          </w:rPr>
          <w:t>CC BY 3.0</w:t>
        </w:r>
      </w:hyperlink>
    </w:p>
    <w:sectPr>
      <w:pgSz w:w="11910" w:h="16840"/>
      <w:pgMar w:header="0" w:footer="251" w:top="980" w:bottom="440" w:left="180" w:right="58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36.408203pt;margin-top:818.211853pt;width:19.650pt;height:15.55pt;mso-position-horizontal-relative:page;mso-position-vertical-relative:page;z-index:-252823552"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7">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6">
    <w:multiLevelType w:val="hybridMultilevel"/>
    <w:lvl w:ilvl="0">
      <w:start w:val="1"/>
      <w:numFmt w:val="decimal"/>
      <w:lvlText w:val="%1)"/>
      <w:lvlJc w:val="left"/>
      <w:pPr>
        <w:ind w:left="453" w:hanging="210"/>
        <w:jc w:val="left"/>
      </w:pPr>
      <w:rPr>
        <w:rFonts w:hint="default" w:ascii="Arial" w:hAnsi="Arial" w:eastAsia="Arial" w:cs="Arial"/>
        <w:color w:val="565655"/>
        <w:spacing w:val="-1"/>
        <w:w w:val="100"/>
        <w:sz w:val="18"/>
        <w:szCs w:val="18"/>
        <w:lang w:val="de-DE" w:eastAsia="de-DE" w:bidi="de-DE"/>
      </w:rPr>
    </w:lvl>
    <w:lvl w:ilvl="1">
      <w:start w:val="0"/>
      <w:numFmt w:val="bullet"/>
      <w:lvlText w:val="•"/>
      <w:lvlJc w:val="left"/>
      <w:pPr>
        <w:ind w:left="613" w:hanging="360"/>
      </w:pPr>
      <w:rPr>
        <w:rFonts w:hint="default" w:ascii="Arial" w:hAnsi="Arial" w:eastAsia="Arial" w:cs="Arial"/>
        <w:spacing w:val="-13"/>
        <w:w w:val="100"/>
        <w:sz w:val="20"/>
        <w:szCs w:val="20"/>
        <w:lang w:val="de-DE" w:eastAsia="de-DE" w:bidi="de-DE"/>
      </w:rPr>
    </w:lvl>
    <w:lvl w:ilvl="2">
      <w:start w:val="0"/>
      <w:numFmt w:val="bullet"/>
      <w:lvlText w:val="•"/>
      <w:lvlJc w:val="left"/>
      <w:pPr>
        <w:ind w:left="509" w:hanging="360"/>
      </w:pPr>
      <w:rPr>
        <w:rFonts w:hint="default"/>
        <w:lang w:val="de-DE" w:eastAsia="de-DE" w:bidi="de-DE"/>
      </w:rPr>
    </w:lvl>
    <w:lvl w:ilvl="3">
      <w:start w:val="0"/>
      <w:numFmt w:val="bullet"/>
      <w:lvlText w:val="•"/>
      <w:lvlJc w:val="left"/>
      <w:pPr>
        <w:ind w:left="398" w:hanging="360"/>
      </w:pPr>
      <w:rPr>
        <w:rFonts w:hint="default"/>
        <w:lang w:val="de-DE" w:eastAsia="de-DE" w:bidi="de-DE"/>
      </w:rPr>
    </w:lvl>
    <w:lvl w:ilvl="4">
      <w:start w:val="0"/>
      <w:numFmt w:val="bullet"/>
      <w:lvlText w:val="•"/>
      <w:lvlJc w:val="left"/>
      <w:pPr>
        <w:ind w:left="287" w:hanging="360"/>
      </w:pPr>
      <w:rPr>
        <w:rFonts w:hint="default"/>
        <w:lang w:val="de-DE" w:eastAsia="de-DE" w:bidi="de-DE"/>
      </w:rPr>
    </w:lvl>
    <w:lvl w:ilvl="5">
      <w:start w:val="0"/>
      <w:numFmt w:val="bullet"/>
      <w:lvlText w:val="•"/>
      <w:lvlJc w:val="left"/>
      <w:pPr>
        <w:ind w:left="177" w:hanging="360"/>
      </w:pPr>
      <w:rPr>
        <w:rFonts w:hint="default"/>
        <w:lang w:val="de-DE" w:eastAsia="de-DE" w:bidi="de-DE"/>
      </w:rPr>
    </w:lvl>
    <w:lvl w:ilvl="6">
      <w:start w:val="0"/>
      <w:numFmt w:val="bullet"/>
      <w:lvlText w:val="•"/>
      <w:lvlJc w:val="left"/>
      <w:pPr>
        <w:ind w:left="66" w:hanging="360"/>
      </w:pPr>
      <w:rPr>
        <w:rFonts w:hint="default"/>
        <w:lang w:val="de-DE" w:eastAsia="de-DE" w:bidi="de-DE"/>
      </w:rPr>
    </w:lvl>
    <w:lvl w:ilvl="7">
      <w:start w:val="0"/>
      <w:numFmt w:val="bullet"/>
      <w:lvlText w:val="•"/>
      <w:lvlJc w:val="left"/>
      <w:pPr>
        <w:ind w:left="-45" w:hanging="360"/>
      </w:pPr>
      <w:rPr>
        <w:rFonts w:hint="default"/>
        <w:lang w:val="de-DE" w:eastAsia="de-DE" w:bidi="de-DE"/>
      </w:rPr>
    </w:lvl>
    <w:lvl w:ilvl="8">
      <w:start w:val="0"/>
      <w:numFmt w:val="bullet"/>
      <w:lvlText w:val="•"/>
      <w:lvlJc w:val="left"/>
      <w:pPr>
        <w:ind w:left="-155" w:hanging="360"/>
      </w:pPr>
      <w:rPr>
        <w:rFonts w:hint="default"/>
        <w:lang w:val="de-DE" w:eastAsia="de-DE" w:bidi="de-DE"/>
      </w:rPr>
    </w:lvl>
  </w:abstractNum>
  <w:abstractNum w:abstractNumId="15">
    <w:multiLevelType w:val="hybridMultilevel"/>
    <w:lvl w:ilvl="0">
      <w:start w:val="0"/>
      <w:numFmt w:val="bullet"/>
      <w:lvlText w:val="•"/>
      <w:lvlJc w:val="left"/>
      <w:pPr>
        <w:ind w:left="623" w:hanging="360"/>
      </w:pPr>
      <w:rPr>
        <w:rFonts w:hint="default" w:ascii="Arial" w:hAnsi="Arial" w:eastAsia="Arial" w:cs="Arial"/>
        <w:spacing w:val="-9"/>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3">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4"/>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12"/>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18"/>
      <w:numFmt w:val="decimal"/>
      <w:lvlText w:val="%1"/>
      <w:lvlJc w:val="left"/>
      <w:pPr>
        <w:ind w:left="3644" w:hanging="820"/>
        <w:jc w:val="left"/>
      </w:pPr>
      <w:rPr>
        <w:rFonts w:hint="default" w:ascii="Arial" w:hAnsi="Arial" w:eastAsia="Arial" w:cs="Arial"/>
        <w:b/>
        <w:bCs/>
        <w:spacing w:val="-10"/>
        <w:w w:val="100"/>
        <w:sz w:val="24"/>
        <w:szCs w:val="24"/>
        <w:lang w:val="de-DE" w:eastAsia="de-DE" w:bidi="de-DE"/>
      </w:rPr>
    </w:lvl>
    <w:lvl w:ilvl="1">
      <w:start w:val="0"/>
      <w:numFmt w:val="bullet"/>
      <w:lvlText w:val="•"/>
      <w:lvlJc w:val="left"/>
      <w:pPr>
        <w:ind w:left="4390" w:hanging="820"/>
      </w:pPr>
      <w:rPr>
        <w:rFonts w:hint="default"/>
        <w:lang w:val="de-DE" w:eastAsia="de-DE" w:bidi="de-DE"/>
      </w:rPr>
    </w:lvl>
    <w:lvl w:ilvl="2">
      <w:start w:val="0"/>
      <w:numFmt w:val="bullet"/>
      <w:lvlText w:val="•"/>
      <w:lvlJc w:val="left"/>
      <w:pPr>
        <w:ind w:left="5141" w:hanging="820"/>
      </w:pPr>
      <w:rPr>
        <w:rFonts w:hint="default"/>
        <w:lang w:val="de-DE" w:eastAsia="de-DE" w:bidi="de-DE"/>
      </w:rPr>
    </w:lvl>
    <w:lvl w:ilvl="3">
      <w:start w:val="0"/>
      <w:numFmt w:val="bullet"/>
      <w:lvlText w:val="•"/>
      <w:lvlJc w:val="left"/>
      <w:pPr>
        <w:ind w:left="5891" w:hanging="820"/>
      </w:pPr>
      <w:rPr>
        <w:rFonts w:hint="default"/>
        <w:lang w:val="de-DE" w:eastAsia="de-DE" w:bidi="de-DE"/>
      </w:rPr>
    </w:lvl>
    <w:lvl w:ilvl="4">
      <w:start w:val="0"/>
      <w:numFmt w:val="bullet"/>
      <w:lvlText w:val="•"/>
      <w:lvlJc w:val="left"/>
      <w:pPr>
        <w:ind w:left="6642" w:hanging="820"/>
      </w:pPr>
      <w:rPr>
        <w:rFonts w:hint="default"/>
        <w:lang w:val="de-DE" w:eastAsia="de-DE" w:bidi="de-DE"/>
      </w:rPr>
    </w:lvl>
    <w:lvl w:ilvl="5">
      <w:start w:val="0"/>
      <w:numFmt w:val="bullet"/>
      <w:lvlText w:val="•"/>
      <w:lvlJc w:val="left"/>
      <w:pPr>
        <w:ind w:left="7392" w:hanging="820"/>
      </w:pPr>
      <w:rPr>
        <w:rFonts w:hint="default"/>
        <w:lang w:val="de-DE" w:eastAsia="de-DE" w:bidi="de-DE"/>
      </w:rPr>
    </w:lvl>
    <w:lvl w:ilvl="6">
      <w:start w:val="0"/>
      <w:numFmt w:val="bullet"/>
      <w:lvlText w:val="•"/>
      <w:lvlJc w:val="left"/>
      <w:pPr>
        <w:ind w:left="8143" w:hanging="820"/>
      </w:pPr>
      <w:rPr>
        <w:rFonts w:hint="default"/>
        <w:lang w:val="de-DE" w:eastAsia="de-DE" w:bidi="de-DE"/>
      </w:rPr>
    </w:lvl>
    <w:lvl w:ilvl="7">
      <w:start w:val="0"/>
      <w:numFmt w:val="bullet"/>
      <w:lvlText w:val="•"/>
      <w:lvlJc w:val="left"/>
      <w:pPr>
        <w:ind w:left="8893" w:hanging="820"/>
      </w:pPr>
      <w:rPr>
        <w:rFonts w:hint="default"/>
        <w:lang w:val="de-DE" w:eastAsia="de-DE" w:bidi="de-DE"/>
      </w:rPr>
    </w:lvl>
    <w:lvl w:ilvl="8">
      <w:start w:val="0"/>
      <w:numFmt w:val="bullet"/>
      <w:lvlText w:val="•"/>
      <w:lvlJc w:val="left"/>
      <w:pPr>
        <w:ind w:left="9644" w:hanging="820"/>
      </w:pPr>
      <w:rPr>
        <w:rFonts w:hint="default"/>
        <w:lang w:val="de-DE" w:eastAsia="de-DE" w:bidi="de-DE"/>
      </w:rPr>
    </w:lvl>
  </w:abstractNum>
  <w:abstractNum w:abstractNumId="1">
    <w:multiLevelType w:val="hybridMultilevel"/>
    <w:lvl w:ilvl="0">
      <w:start w:val="12"/>
      <w:numFmt w:val="decimal"/>
      <w:lvlText w:val="%1"/>
      <w:lvlJc w:val="left"/>
      <w:pPr>
        <w:ind w:left="4133" w:hanging="490"/>
        <w:jc w:val="left"/>
      </w:pPr>
      <w:rPr>
        <w:rFonts w:hint="default" w:ascii="Arial" w:hAnsi="Arial" w:eastAsia="Arial" w:cs="Arial"/>
        <w:spacing w:val="-1"/>
        <w:w w:val="100"/>
        <w:sz w:val="22"/>
        <w:szCs w:val="22"/>
        <w:lang w:val="de-DE" w:eastAsia="de-DE" w:bidi="de-DE"/>
      </w:rPr>
    </w:lvl>
    <w:lvl w:ilvl="1">
      <w:start w:val="0"/>
      <w:numFmt w:val="bullet"/>
      <w:lvlText w:val="•"/>
      <w:lvlJc w:val="left"/>
      <w:pPr>
        <w:ind w:left="4840" w:hanging="490"/>
      </w:pPr>
      <w:rPr>
        <w:rFonts w:hint="default"/>
        <w:lang w:val="de-DE" w:eastAsia="de-DE" w:bidi="de-DE"/>
      </w:rPr>
    </w:lvl>
    <w:lvl w:ilvl="2">
      <w:start w:val="0"/>
      <w:numFmt w:val="bullet"/>
      <w:lvlText w:val="•"/>
      <w:lvlJc w:val="left"/>
      <w:pPr>
        <w:ind w:left="5541" w:hanging="490"/>
      </w:pPr>
      <w:rPr>
        <w:rFonts w:hint="default"/>
        <w:lang w:val="de-DE" w:eastAsia="de-DE" w:bidi="de-DE"/>
      </w:rPr>
    </w:lvl>
    <w:lvl w:ilvl="3">
      <w:start w:val="0"/>
      <w:numFmt w:val="bullet"/>
      <w:lvlText w:val="•"/>
      <w:lvlJc w:val="left"/>
      <w:pPr>
        <w:ind w:left="6241" w:hanging="490"/>
      </w:pPr>
      <w:rPr>
        <w:rFonts w:hint="default"/>
        <w:lang w:val="de-DE" w:eastAsia="de-DE" w:bidi="de-DE"/>
      </w:rPr>
    </w:lvl>
    <w:lvl w:ilvl="4">
      <w:start w:val="0"/>
      <w:numFmt w:val="bullet"/>
      <w:lvlText w:val="•"/>
      <w:lvlJc w:val="left"/>
      <w:pPr>
        <w:ind w:left="6942" w:hanging="490"/>
      </w:pPr>
      <w:rPr>
        <w:rFonts w:hint="default"/>
        <w:lang w:val="de-DE" w:eastAsia="de-DE" w:bidi="de-DE"/>
      </w:rPr>
    </w:lvl>
    <w:lvl w:ilvl="5">
      <w:start w:val="0"/>
      <w:numFmt w:val="bullet"/>
      <w:lvlText w:val="•"/>
      <w:lvlJc w:val="left"/>
      <w:pPr>
        <w:ind w:left="7642" w:hanging="490"/>
      </w:pPr>
      <w:rPr>
        <w:rFonts w:hint="default"/>
        <w:lang w:val="de-DE" w:eastAsia="de-DE" w:bidi="de-DE"/>
      </w:rPr>
    </w:lvl>
    <w:lvl w:ilvl="6">
      <w:start w:val="0"/>
      <w:numFmt w:val="bullet"/>
      <w:lvlText w:val="•"/>
      <w:lvlJc w:val="left"/>
      <w:pPr>
        <w:ind w:left="8343" w:hanging="490"/>
      </w:pPr>
      <w:rPr>
        <w:rFonts w:hint="default"/>
        <w:lang w:val="de-DE" w:eastAsia="de-DE" w:bidi="de-DE"/>
      </w:rPr>
    </w:lvl>
    <w:lvl w:ilvl="7">
      <w:start w:val="0"/>
      <w:numFmt w:val="bullet"/>
      <w:lvlText w:val="•"/>
      <w:lvlJc w:val="left"/>
      <w:pPr>
        <w:ind w:left="9043" w:hanging="490"/>
      </w:pPr>
      <w:rPr>
        <w:rFonts w:hint="default"/>
        <w:lang w:val="de-DE" w:eastAsia="de-DE" w:bidi="de-DE"/>
      </w:rPr>
    </w:lvl>
    <w:lvl w:ilvl="8">
      <w:start w:val="0"/>
      <w:numFmt w:val="bullet"/>
      <w:lvlText w:val="•"/>
      <w:lvlJc w:val="left"/>
      <w:pPr>
        <w:ind w:left="9744" w:hanging="490"/>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66" w:hanging="360"/>
      </w:pPr>
      <w:rPr>
        <w:rFonts w:hint="default"/>
        <w:lang w:val="de-DE" w:eastAsia="de-DE" w:bidi="de-DE"/>
      </w:rPr>
    </w:lvl>
    <w:lvl w:ilvl="2">
      <w:start w:val="0"/>
      <w:numFmt w:val="bullet"/>
      <w:lvlText w:val="•"/>
      <w:lvlJc w:val="left"/>
      <w:pPr>
        <w:ind w:left="4853" w:hanging="360"/>
      </w:pPr>
      <w:rPr>
        <w:rFonts w:hint="default"/>
        <w:lang w:val="de-DE" w:eastAsia="de-DE" w:bidi="de-DE"/>
      </w:rPr>
    </w:lvl>
    <w:lvl w:ilvl="3">
      <w:start w:val="0"/>
      <w:numFmt w:val="bullet"/>
      <w:lvlText w:val="•"/>
      <w:lvlJc w:val="left"/>
      <w:pPr>
        <w:ind w:left="5639" w:hanging="360"/>
      </w:pPr>
      <w:rPr>
        <w:rFonts w:hint="default"/>
        <w:lang w:val="de-DE" w:eastAsia="de-DE" w:bidi="de-DE"/>
      </w:rPr>
    </w:lvl>
    <w:lvl w:ilvl="4">
      <w:start w:val="0"/>
      <w:numFmt w:val="bullet"/>
      <w:lvlText w:val="•"/>
      <w:lvlJc w:val="left"/>
      <w:pPr>
        <w:ind w:left="6426" w:hanging="360"/>
      </w:pPr>
      <w:rPr>
        <w:rFonts w:hint="default"/>
        <w:lang w:val="de-DE" w:eastAsia="de-DE" w:bidi="de-DE"/>
      </w:rPr>
    </w:lvl>
    <w:lvl w:ilvl="5">
      <w:start w:val="0"/>
      <w:numFmt w:val="bullet"/>
      <w:lvlText w:val="•"/>
      <w:lvlJc w:val="left"/>
      <w:pPr>
        <w:ind w:left="7212" w:hanging="360"/>
      </w:pPr>
      <w:rPr>
        <w:rFonts w:hint="default"/>
        <w:lang w:val="de-DE" w:eastAsia="de-DE" w:bidi="de-DE"/>
      </w:rPr>
    </w:lvl>
    <w:lvl w:ilvl="6">
      <w:start w:val="0"/>
      <w:numFmt w:val="bullet"/>
      <w:lvlText w:val="•"/>
      <w:lvlJc w:val="left"/>
      <w:pPr>
        <w:ind w:left="7999" w:hanging="360"/>
      </w:pPr>
      <w:rPr>
        <w:rFonts w:hint="default"/>
        <w:lang w:val="de-DE" w:eastAsia="de-DE" w:bidi="de-DE"/>
      </w:rPr>
    </w:lvl>
    <w:lvl w:ilvl="7">
      <w:start w:val="0"/>
      <w:numFmt w:val="bullet"/>
      <w:lvlText w:val="•"/>
      <w:lvlJc w:val="left"/>
      <w:pPr>
        <w:ind w:left="8785" w:hanging="360"/>
      </w:pPr>
      <w:rPr>
        <w:rFonts w:hint="default"/>
        <w:lang w:val="de-DE" w:eastAsia="de-DE" w:bidi="de-DE"/>
      </w:rPr>
    </w:lvl>
    <w:lvl w:ilvl="8">
      <w:start w:val="0"/>
      <w:numFmt w:val="bullet"/>
      <w:lvlText w:val="•"/>
      <w:lvlJc w:val="left"/>
      <w:pPr>
        <w:ind w:left="9572" w:hanging="360"/>
      </w:pPr>
      <w:rPr>
        <w:rFonts w:hint="default"/>
        <w:lang w:val="de-DE" w:eastAsia="de-DE" w:bidi="de-DE"/>
      </w:rPr>
    </w:lvl>
  </w:abstract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spacing w:before="76"/>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0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spacing w:before="77"/>
      <w:ind w:left="103"/>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282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613"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footer" Target="footer1.xml"/><Relationship Id="rId12" Type="http://schemas.openxmlformats.org/officeDocument/2006/relationships/image" Target="media/image6.png"/><Relationship Id="rId13" Type="http://schemas.openxmlformats.org/officeDocument/2006/relationships/hyperlink" Target="http://url.nrw/ZfK" TargetMode="External"/><Relationship Id="rId14" Type="http://schemas.openxmlformats.org/officeDocument/2006/relationships/image" Target="media/image7.png"/><Relationship Id="rId15" Type="http://schemas.openxmlformats.org/officeDocument/2006/relationships/hyperlink" Target="http://pb.nrw.de/oer" TargetMode="External"/><Relationship Id="rId16" Type="http://schemas.openxmlformats.org/officeDocument/2006/relationships/image" Target="media/image8.jpeg"/><Relationship Id="rId17" Type="http://schemas.openxmlformats.org/officeDocument/2006/relationships/image" Target="media/image9.png"/><Relationship Id="rId18" Type="http://schemas.openxmlformats.org/officeDocument/2006/relationships/hyperlink" Target="http://url.nrw/Zgj" TargetMode="External"/><Relationship Id="rId19" Type="http://schemas.openxmlformats.org/officeDocument/2006/relationships/hyperlink" Target="https://creativecommons.org/licenses/by-sa/4.0/" TargetMode="External"/><Relationship Id="rId20" Type="http://schemas.openxmlformats.org/officeDocument/2006/relationships/hyperlink" Target="http://url.nrw/4Jw" TargetMode="External"/><Relationship Id="rId21" Type="http://schemas.openxmlformats.org/officeDocument/2006/relationships/hyperlink" Target="http://url.nrw/4Ji" TargetMode="External"/><Relationship Id="rId22" Type="http://schemas.openxmlformats.org/officeDocument/2006/relationships/image" Target="media/image10.png"/><Relationship Id="rId23" Type="http://schemas.openxmlformats.org/officeDocument/2006/relationships/hyperlink" Target="http://url.nrw/Zgf" TargetMode="External"/><Relationship Id="rId24" Type="http://schemas.openxmlformats.org/officeDocument/2006/relationships/hyperlink" Target="https://creativecommons.org/licenses/by-sa/3.0/" TargetMode="External"/><Relationship Id="rId25" Type="http://schemas.openxmlformats.org/officeDocument/2006/relationships/image" Target="media/image11.jpeg"/><Relationship Id="rId26" Type="http://schemas.openxmlformats.org/officeDocument/2006/relationships/hyperlink" Target="http://url.nrw/ZgF" TargetMode="External"/><Relationship Id="rId27" Type="http://schemas.openxmlformats.org/officeDocument/2006/relationships/image" Target="media/image12.png"/><Relationship Id="rId28" Type="http://schemas.openxmlformats.org/officeDocument/2006/relationships/hyperlink" Target="http://url.nrw/Zgt" TargetMode="External"/><Relationship Id="rId29" Type="http://schemas.openxmlformats.org/officeDocument/2006/relationships/hyperlink" Target="https://creativecommons.org/licenses/by/2.0/" TargetMode="External"/><Relationship Id="rId30" Type="http://schemas.openxmlformats.org/officeDocument/2006/relationships/image" Target="media/image13.png"/><Relationship Id="rId31" Type="http://schemas.openxmlformats.org/officeDocument/2006/relationships/image" Target="media/image14.png"/><Relationship Id="rId32" Type="http://schemas.openxmlformats.org/officeDocument/2006/relationships/image" Target="media/image15.jpeg"/><Relationship Id="rId33" Type="http://schemas.openxmlformats.org/officeDocument/2006/relationships/image" Target="media/image16.jpeg"/><Relationship Id="rId34" Type="http://schemas.openxmlformats.org/officeDocument/2006/relationships/hyperlink" Target="http://url.nrw/Zg6" TargetMode="External"/><Relationship Id="rId35" Type="http://schemas.openxmlformats.org/officeDocument/2006/relationships/hyperlink" Target="https://creativecommons.org/licenses/by-sa/4.0/deed" TargetMode="External"/><Relationship Id="rId36" Type="http://schemas.openxmlformats.org/officeDocument/2006/relationships/image" Target="media/image17.jpeg"/><Relationship Id="rId37" Type="http://schemas.openxmlformats.org/officeDocument/2006/relationships/hyperlink" Target="http://url.nrw/ZMJ" TargetMode="External"/><Relationship Id="rId38" Type="http://schemas.openxmlformats.org/officeDocument/2006/relationships/hyperlink" Target="http://url.nrw/Zgv" TargetMode="External"/><Relationship Id="rId39" Type="http://schemas.openxmlformats.org/officeDocument/2006/relationships/image" Target="media/image18.png"/><Relationship Id="rId40" Type="http://schemas.openxmlformats.org/officeDocument/2006/relationships/hyperlink" Target="http://creativecommons.org/licenses/by-sa/3.0/de/deed.en" TargetMode="External"/><Relationship Id="rId41" Type="http://schemas.openxmlformats.org/officeDocument/2006/relationships/hyperlink" Target="http://url.nrw/ZMp" TargetMode="External"/><Relationship Id="rId42" Type="http://schemas.openxmlformats.org/officeDocument/2006/relationships/image" Target="media/image19.png"/><Relationship Id="rId43" Type="http://schemas.openxmlformats.org/officeDocument/2006/relationships/image" Target="media/image20.jpeg"/><Relationship Id="rId44" Type="http://schemas.openxmlformats.org/officeDocument/2006/relationships/image" Target="media/image21.png"/><Relationship Id="rId45" Type="http://schemas.openxmlformats.org/officeDocument/2006/relationships/hyperlink" Target="https://creativecommons.org/licenses/by/4.0/deed.de" TargetMode="External"/><Relationship Id="rId46" Type="http://schemas.openxmlformats.org/officeDocument/2006/relationships/hyperlink" Target="mailto:sehen@politische-bildung.nrw.de" TargetMode="External"/><Relationship Id="rId47" Type="http://schemas.openxmlformats.org/officeDocument/2006/relationships/hyperlink" Target="http://www.redaktion-kauer.de/" TargetMode="External"/><Relationship Id="rId48" Type="http://schemas.openxmlformats.org/officeDocument/2006/relationships/image" Target="media/image22.jpeg"/><Relationship Id="rId49" Type="http://schemas.openxmlformats.org/officeDocument/2006/relationships/image" Target="media/image23.png"/><Relationship Id="rId50" Type="http://schemas.openxmlformats.org/officeDocument/2006/relationships/hyperlink" Target="http://www.jonathasmello.com/" TargetMode="External"/><Relationship Id="rId51" Type="http://schemas.openxmlformats.org/officeDocument/2006/relationships/hyperlink" Target="http://www.unesco.org/new/en/communication-and-information/access-to-knowledge/open-educational-resources/global-oer-logo/" TargetMode="External"/><Relationship Id="rId52" Type="http://schemas.openxmlformats.org/officeDocument/2006/relationships/hyperlink" Target="https://creativecommons.org/licenses/by/3.0/" TargetMode="External"/><Relationship Id="rId5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2019-12-18T11:21:56Z</dcterms:created>
  <dcterms:modified xsi:type="dcterms:W3CDTF">2019-12-18T11:21:56Z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