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word/footer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pict>
          <v:group style="position:absolute;margin-left:0pt;margin-top:127.559326pt;width:595.3pt;height:714.35pt;mso-position-horizontal-relative:page;mso-position-vertical-relative:page;z-index:-252485632" coordorigin="0,2551" coordsize="11906,14287">
            <v:rect style="position:absolute;left:0;top:8418;width:11906;height:8419" filled="true" fillcolor="#ececec" stroked="false">
              <v:fill type="solid"/>
            </v:rect>
            <v:shape style="position:absolute;left:0;top:2551;width:11906;height:5868" type="#_x0000_t75" stroked="false">
              <v:imagedata r:id="rId5" o:title=""/>
            </v:shape>
            <v:shape style="position:absolute;left:1133;top:15456;width:1435;height:957" type="#_x0000_t75" stroked="false">
              <v:imagedata r:id="rId6" o:title=""/>
            </v:shape>
            <w10:wrap type="none"/>
          </v:group>
        </w:pict>
      </w:r>
      <w:r>
        <w:rPr/>
        <w:pict>
          <v:shape style="position:absolute;margin-left:56.6926pt;margin-top:42.521114pt;width:163.2pt;height:18.05pt;mso-position-horizontal-relative:page;mso-position-vertical-relative:page;z-index:251659264" coordorigin="1134,850" coordsize="3264,361" path="m1262,943l1245,943,1229,946,1213,951,1197,958,1162,988,1143,1023,1135,1055,1134,1075,1138,1113,1153,1148,1177,1178,1213,1200,1227,1205,1241,1208,1255,1210,1269,1210,1295,1208,1315,1202,1330,1195,1340,1187,1343,1184,1347,1178,1348,1178,1456,1178,1456,1134,1297,1134,1279,1132,1265,1124,1255,1112,1249,1097,1247,1088,1247,1075,1251,1049,1263,1031,1279,1021,1297,1018,1456,1018,1456,972,1344,972,1341,969,1335,964,1326,959,1316,953,1302,948,1284,944,1262,943xm1456,1178l1348,1178,1348,1202,1456,1202,1456,1178xm1456,1018l1297,1018,1317,1022,1331,1031,1339,1042,1342,1050,1345,1058,1346,1067,1346,1076,1342,1103,1331,1121,1316,1131,1297,1134,1456,1134,1456,1018xm1456,850l1344,850,1344,972,1456,972,1456,850xm1656,942l1594,951,1549,973,1520,1000,1503,1025,1497,1041,1494,1056,1492,1068,1492,1076,1496,1107,1508,1136,1527,1162,1553,1184,1585,1198,1615,1206,1641,1209,1658,1210,1680,1209,1713,1204,1751,1191,1788,1167,1799,1154,1807,1143,1808,1142,1663,1142,1642,1139,1627,1132,1616,1123,1610,1115,1608,1111,1606,1107,1605,1100,1820,1099,1820,1096,1821,1093,1821,1089,1816,1049,1815,1047,1605,1047,1607,1041,1609,1026,1625,1016,1637,1007,1797,1007,1788,994,1772,978,1754,966,1729,955,1697,946,1656,942xm1816,1124l1705,1124,1699,1130,1691,1136,1679,1140,1663,1142,1808,1142,1812,1133,1816,1124xm1797,1007l1665,1007,1671,1009,1675,1010,1691,1018,1700,1029,1705,1039,1707,1047,1815,1047,1804,1018,1797,1007xm1965,950l1856,950,1856,1202,1969,1202,1969,1072,1970,1054,1968,1047,1974,1037,1982,1022,2002,1020,2337,1020,2337,1019,2334,1007,2322,984,2321,982,1965,982,1965,950xm2337,1020l2024,1020,2033,1029,2036,1034,2040,1041,2040,1054,2041,1059,2041,1202,2154,1202,2154,1072,2154,1060,2156,1048,2161,1037,2170,1027,2176,1023,2184,1021,2192,1021,2337,1021,2337,1020xm2337,1021l2202,1021,2209,1025,2212,1027,2217,1030,2224,1037,2225,1051,2225,1202,2339,1202,2339,1046,2338,1033,2337,1021xm2056,943l2033,944,2012,950,1993,959,1976,971,1972,975,1969,978,1965,982,2138,982,2134,976,2132,974,2127,969,2117,961,2102,952,2082,945,2056,943xm2232,943l2203,945,2181,952,2164,960,2151,968,2145,974,2138,982,2321,982,2306,966,2289,955,2276,950,2265,946,2255,944,2244,943,2232,943xm2539,942l2492,947,2455,959,2429,974,2411,989,2395,1008,2384,1029,2377,1052,2375,1076,2381,1116,2396,1146,2415,1168,2434,1182,2465,1198,2495,1206,2521,1210,2539,1211,2586,1206,2629,1190,2665,1165,2684,1140,2535,1140,2523,1139,2512,1132,2507,1128,2503,1124,2496,1112,2492,1100,2490,1087,2489,1076,2490,1061,2494,1046,2501,1031,2512,1020,2523,1013,2536,1012,2685,1012,2680,1003,2660,981,2641,967,2610,953,2581,945,2557,942,2539,942xm2685,1012l2540,1012,2561,1016,2575,1027,2582,1038,2586,1047,2589,1059,2589,1076,2588,1090,2586,1103,2582,1114,2578,1121,2573,1127,2565,1133,2554,1138,2539,1140,2684,1140,2691,1130,2698,1113,2702,1097,2703,1084,2704,1076,2704,1074,2697,1034,2685,1012xm2853,850l2740,850,2740,1202,2853,1202,2853,1132,2873,1114,2998,1114,2947,1049,2975,1024,2853,1024,2853,850xm2998,1114l2873,1114,2933,1202,3067,1202,2998,1114xm3059,950l2925,950,2853,1024,2975,1024,3059,950xm3192,950l3085,950,3085,1202,3199,1202,3199,1090,3200,1077,3203,1065,3209,1053,3221,1041,3236,1032,3253,1027,3270,1025,3314,1025,3315,985,3192,985,3192,950xm3314,1025l3282,1025,3298,1028,3309,1032,3313,1034,3314,1035,3314,1025xm3298,943l3269,943,3260,944,3255,945,3232,954,3213,965,3200,977,3192,985,3315,985,3315,947,3308,945,3298,943xm3633,1005l3491,1005,3507,1007,3519,1011,3526,1018,3529,1025,3529,1039,3512,1042,3459,1052,3428,1057,3403,1062,3383,1067,3367,1074,3351,1085,3339,1100,3332,1117,3329,1135,3334,1159,3346,1179,3365,1194,3390,1205,3403,1208,3415,1209,3424,1210,3431,1210,3467,1206,3494,1198,3514,1187,3529,1176,3641,1176,3640,1168,3640,1152,3456,1152,3439,1145,3439,1130,3442,1120,3451,1113,3462,1108,3473,1105,3495,1099,3506,1095,3518,1092,3530,1089,3640,1089,3640,1052,3640,1040,3639,1032,3637,1018,3633,1005xm3641,1176l3529,1176,3530,1186,3534,1195,3536,1198,3537,1200,3538,1201,3538,1202,3650,1202,3644,1192,3641,1181,3641,1176xm3640,1089l3530,1089,3530,1099,3530,1106,3527,1119,3519,1133,3501,1145,3485,1151,3471,1151,3456,1152,3640,1152,3640,1089xm3493,942l3460,944,3428,949,3398,960,3372,978,3357,996,3348,1014,3344,1029,3343,1040,3447,1040,3447,1039,3447,1029,3450,1023,3455,1017,3463,1011,3475,1007,3491,1005,3633,1005,3633,1004,3601,967,3556,949,3515,943,3493,942xm3817,1011l3705,1011,3703,1098,3703,1114,3703,1122,3705,1130,3708,1146,3714,1160,3721,1170,3727,1177,3750,1193,3774,1201,3796,1204,3809,1204,3821,1204,3834,1203,3850,1201,3870,1197,3870,1133,3848,1133,3830,1130,3821,1122,3817,1113,3817,1104,3817,1011xm3870,1131l3858,1133,3854,1133,3870,1133,3870,1131xm3870,950l3660,950,3660,1011,3870,1011,3870,950xm3817,872l3705,872,3705,950,3817,950,3817,872xm4033,853l3919,853,3919,923,4033,923,4033,853xm4033,950l3919,950,3919,1202,4033,1202,4033,950xm4232,942l4170,951,4125,973,4096,1000,4080,1025,4073,1041,4070,1056,4069,1068,4068,1076,4072,1107,4084,1136,4103,1162,4130,1184,4161,1198,4191,1206,4217,1209,4235,1210,4256,1209,4290,1204,4328,1191,4364,1167,4376,1154,4384,1143,4384,1142,4240,1142,4219,1139,4203,1132,4192,1123,4186,1115,4185,1111,4182,1107,4182,1100,4397,1099,4397,1096,4397,1093,4397,1089,4392,1049,4392,1047,4182,1047,4183,1041,4185,1026,4202,1016,4214,1007,4373,1007,4364,994,4348,978,4331,966,4306,955,4273,946,4232,942xm4392,1124l4281,1124,4276,1130,4267,1136,4256,1140,4240,1142,4384,1142,4389,1133,4392,1124xm4373,1007l4241,1007,4248,1009,4252,1010,4268,1018,4277,1029,4282,1039,4283,1047,4392,1047,4380,1018,4373,1007xe" filled="true" fillcolor="#88c2eb" stroked="false">
            <v:path arrowok="t"/>
            <v:fill type="solid"/>
            <w10:wrap type="none"/>
          </v:shape>
        </w:pict>
      </w:r>
      <w:r>
        <w:rPr/>
        <w:pict>
          <v:shape style="position:absolute;margin-left:57.639pt;margin-top:66.185013pt;width:76.7pt;height:18pt;mso-position-horizontal-relative:page;mso-position-vertical-relative:page;z-index:251660288" coordorigin="1153,1324" coordsize="1534,360" path="m1264,1324l1153,1324,1153,1675,1264,1675,1264,1324xm1465,1415l1403,1424,1358,1446,1329,1473,1313,1498,1306,1514,1303,1529,1301,1541,1301,1549,1305,1581,1317,1610,1336,1636,1362,1657,1394,1672,1424,1680,1450,1683,1467,1683,1489,1682,1522,1677,1560,1664,1597,1640,1609,1627,1617,1616,1617,1615,1472,1615,1451,1612,1436,1605,1425,1597,1419,1588,1417,1585,1415,1581,1415,1573,1629,1572,1629,1569,1630,1566,1630,1562,1625,1522,1625,1521,1415,1521,1416,1514,1418,1500,1435,1489,1447,1481,1606,1481,1597,1467,1581,1451,1563,1440,1539,1428,1506,1419,1465,1415xm1625,1598l1514,1598,1508,1604,1500,1609,1488,1613,1472,1615,1617,1615,1622,1606,1625,1598xm1606,1481l1474,1481,1480,1482,1484,1483,1500,1491,1510,1502,1514,1513,1516,1521,1625,1521,1613,1491,1606,1481xm1948,1645l1773,1645,1782,1655,1785,1657,1790,1662,1810,1673,1830,1679,1846,1682,1859,1682,1900,1676,1934,1659,1948,1645xm1779,1324l1666,1324,1666,1675,1773,1675,1773,1645,1948,1645,1960,1633,1974,1606,1823,1606,1806,1603,1790,1593,1778,1575,1774,1548,1775,1537,1777,1525,1782,1514,1788,1504,1793,1499,1804,1490,1975,1490,1963,1465,1945,1447,1779,1447,1779,1324xm1975,1490l1824,1490,1845,1494,1859,1504,1867,1516,1871,1525,1873,1533,1873,1544,1873,1547,1871,1566,1865,1582,1856,1593,1845,1600,1839,1604,1831,1606,1974,1606,1978,1599,1981,1590,1984,1579,1986,1565,1986,1548,1986,1546,1980,1500,1975,1490xm1863,1415l1837,1418,1816,1424,1800,1431,1789,1438,1785,1441,1782,1444,1779,1447,1945,1447,1940,1441,1916,1426,1899,1420,1884,1417,1872,1416,1863,1415xm2181,1415l2119,1424,2074,1446,2045,1473,2029,1498,2022,1514,2019,1529,2018,1541,2017,1549,2021,1581,2033,1610,2052,1636,2079,1657,2110,1672,2140,1680,2166,1683,2183,1683,2205,1682,2239,1677,2277,1664,2313,1640,2325,1627,2333,1616,2333,1615,2189,1615,2167,1612,2152,1605,2141,1597,2135,1588,2134,1585,2131,1581,2131,1573,2346,1572,2346,1569,2346,1566,2346,1562,2341,1522,2341,1521,2131,1521,2132,1514,2134,1500,2151,1489,2163,1481,2322,1481,2313,1467,2297,1451,2280,1440,2255,1428,2222,1419,2181,1415xm2341,1598l2230,1598,2224,1604,2216,1609,2205,1613,2189,1615,2333,1615,2338,1606,2341,1598xm2322,1481l2190,1481,2197,1482,2201,1483,2217,1491,2226,1502,2230,1513,2232,1521,2341,1521,2329,1491,2322,1481xm2488,1423l2381,1423,2381,1675,2494,1675,2494,1540,2495,1526,2500,1514,2511,1504,2520,1499,2531,1498,2685,1498,2684,1492,2681,1483,2673,1463,2665,1454,2489,1454,2488,1423xm2685,1498l2538,1498,2548,1499,2571,1513,2572,1526,2573,1540,2573,1675,2686,1675,2686,1522,2685,1502,2685,1498xm2579,1415l2544,1419,2519,1429,2501,1441,2489,1454,2665,1454,2655,1441,2624,1423,2579,1415xe" filled="true" fillcolor="#88c2eb" stroked="false">
            <v:path arrowok="t"/>
            <v:fill type="solid"/>
            <w10:wrap type="none"/>
          </v:shape>
        </w:pict>
      </w:r>
      <w:r>
        <w:rPr/>
        <w:drawing>
          <wp:anchor distT="0" distB="0" distL="0" distR="0" allowOverlap="1" layoutInCell="1" locked="0" behindDoc="0" simplePos="0" relativeHeight="251661312">
            <wp:simplePos x="0" y="0"/>
            <wp:positionH relativeFrom="page">
              <wp:posOffset>6143400</wp:posOffset>
            </wp:positionH>
            <wp:positionV relativeFrom="page">
              <wp:posOffset>540004</wp:posOffset>
            </wp:positionV>
            <wp:extent cx="707804" cy="747712"/>
            <wp:effectExtent l="0" t="0" r="0" b="0"/>
            <wp:wrapNone/>
            <wp:docPr id="1" name="image3.png"/>
            <wp:cNvGraphicFramePr>
              <a:graphicFrameLocks noChangeAspect="1"/>
            </wp:cNvGraphicFramePr>
            <a:graphic>
              <a:graphicData uri="http://schemas.openxmlformats.org/drawingml/2006/picture">
                <pic:pic>
                  <pic:nvPicPr>
                    <pic:cNvPr id="2" name="image3.png"/>
                    <pic:cNvPicPr/>
                  </pic:nvPicPr>
                  <pic:blipFill>
                    <a:blip r:embed="rId7" cstate="print"/>
                    <a:stretch>
                      <a:fillRect/>
                    </a:stretch>
                  </pic:blipFill>
                  <pic:spPr>
                    <a:xfrm>
                      <a:off x="0" y="0"/>
                      <a:ext cx="707804" cy="747712"/>
                    </a:xfrm>
                    <a:prstGeom prst="rect">
                      <a:avLst/>
                    </a:prstGeom>
                  </pic:spPr>
                </pic:pic>
              </a:graphicData>
            </a:graphic>
          </wp:anchor>
        </w:drawing>
      </w:r>
      <w:r>
        <w:rPr/>
        <w:pict>
          <v:shape style="position:absolute;margin-left:330.524109pt;margin-top:42.521214pt;width:89.1pt;height:9.4pt;mso-position-horizontal-relative:page;mso-position-vertical-relative:page;z-index:251662336" coordorigin="6610,850" coordsize="1782,188" path="m6642,850l6610,850,6610,1035,6727,1035,6727,1006,6642,1006,6642,850xm6856,925l6823,925,6830,931,6830,948,6790,956,6763,967,6748,983,6743,1003,6746,1017,6754,1028,6766,1035,6781,1037,6795,1036,6808,1032,6819,1027,6830,1018,6860,1018,6860,1013,6781,1013,6774,1008,6774,997,6777,987,6788,979,6805,973,6830,969,6860,969,6860,948,6857,927,6856,925xm6860,1018l6830,1018,6830,1025,6833,1035,6864,1035,6861,1028,6860,1018,6860,1018xm6860,969l6830,969,6830,998,6822,1004,6813,1009,6803,1012,6792,1013,6860,1013,6860,969xm6812,900l6793,902,6775,907,6761,915,6748,924,6763,943,6773,936,6783,931,6795,927,6808,925,6856,925,6849,912,6835,903,6812,900xm6924,902l6893,902,6893,1035,6924,1035,6924,943,6935,933,6946,926,7008,926,7007,923,7006,920,6924,920,6924,902xm7008,926l6973,926,6979,933,6979,1035,7010,1035,7010,940,7008,926xm6972,900l6955,902,6942,907,6931,913,6924,920,7006,920,7000,910,6988,903,6972,900xm7092,900l7069,904,7051,917,7040,939,7036,969,7040,999,7051,1020,7067,1033,7088,1037,7102,1035,7113,1031,7122,1025,7130,1017,7161,1017,7161,1012,7098,1012,7085,1009,7075,1001,7068,988,7066,970,7068,950,7074,937,7084,928,7099,925,7161,925,7161,917,7130,917,7122,909,7113,904,7103,901,7092,900xm7161,1017l7130,1017,7130,1025,7131,1031,7133,1035,7165,1035,7162,1028,7161,1020,7161,1017xm7161,925l7110,925,7122,931,7130,942,7130,995,7123,1004,7111,1012,7161,1012,7161,925xm7161,850l7130,850,7130,917,7161,917,7161,850xm7251,900l7229,904,7209,915,7194,937,7188,969,7193,1000,7207,1021,7227,1034,7251,1037,7268,1036,7283,1031,7296,1024,7307,1014,7306,1013,7254,1013,7240,1011,7229,1005,7222,994,7218,979,7309,979,7309,971,7306,956,7219,956,7223,941,7230,932,7240,927,7250,925,7296,925,7291,916,7272,904,7251,900xm7291,998l7283,1004,7275,1009,7265,1012,7254,1013,7306,1013,7291,998xm7296,925l7250,925,7263,927,7272,933,7278,942,7281,956,7306,956,7304,938,7296,925xm7340,998l7323,1017,7334,1025,7348,1032,7364,1036,7381,1037,7403,1035,7420,1028,7432,1015,7433,1014,7381,1014,7369,1012,7358,1009,7348,1004,7340,998xm7378,900l7358,903,7342,911,7332,923,7329,939,7333,958,7345,969,7361,976,7378,981,7408,988,7408,1009,7398,1014,7433,1014,7437,997,7432,978,7420,966,7404,959,7386,955,7371,952,7357,948,7357,930,7363,924,7428,924,7432,919,7421,911,7409,905,7395,901,7378,900xm7428,924l7380,924,7389,925,7399,928,7409,933,7417,939,7428,924xm7559,902l7455,902,7455,927,7520,927,7450,1017,7450,1035,7563,1035,7563,1011,7488,1011,7559,921,7559,902xm7636,900l7615,904,7594,915,7579,937,7573,969,7578,1000,7592,1021,7613,1034,7637,1037,7653,1036,7668,1031,7681,1024,7692,1014,7692,1013,7639,1013,7625,1011,7614,1005,7607,994,7604,979,7694,979,7694,971,7692,956,7604,956,7608,941,7615,932,7625,927,7636,925,7682,925,7676,916,7658,904,7636,900xm7676,998l7669,1004,7660,1009,7651,1012,7639,1013,7692,1013,7676,998xm7682,925l7636,925,7648,927,7657,933,7663,942,7666,956,7692,956,7689,938,7682,925xm7752,902l7721,902,7721,1035,7752,1035,7752,943,7763,933,7774,926,7836,926,7836,923,7834,920,7752,920,7752,902xm7836,926l7801,926,7807,933,7807,1035,7838,1035,7838,940,7836,926xm7800,900l7784,902,7770,907,7760,913,7752,920,7834,920,7828,910,7816,903,7800,900xm7912,927l7882,927,7882,1000,7883,1016,7889,1027,7902,1034,7922,1037,7930,1037,7942,1036,7945,1035,7945,1012,7916,1012,7912,1007,7912,927xm7945,1011l7942,1012,7936,1012,7945,1012,7945,1011xm7946,902l7859,902,7859,927,7946,927,7946,902xm7912,856l7882,856,7882,902,7912,902,7912,856xm8002,902l7972,902,7972,1035,8002,1035,8002,951,8009,941,8018,934,8030,929,8043,928,8051,928,8051,924,8002,924,8002,902xm8051,928l8045,928,8050,928,8051,928,8051,928xm8052,900l8050,900,8033,902,8020,907,8010,915,8003,924,8051,924,8052,900xm8174,925l8141,925,8147,931,8148,948,8108,956,8081,967,8066,983,8061,1003,8064,1017,8072,1028,8084,1035,8099,1037,8113,1036,8126,1032,8137,1027,8148,1018,8178,1018,8178,1013,8099,1013,8092,1008,8092,997,8095,987,8106,979,8123,973,8148,969,8178,969,8178,948,8175,927,8174,925xm8178,1018l8148,1018,8148,1025,8151,1035,8182,1035,8179,1028,8178,1018,8178,1018xm8178,969l8148,969,8148,998,8140,1004,8131,1009,8121,1012,8110,1013,8178,1013,8178,969xm8130,900l8111,902,8093,907,8079,915,8066,924,8081,943,8090,936,8101,931,8113,927,8126,925,8174,925,8167,912,8153,903,8130,900xm8243,850l8212,850,8212,1035,8243,1035,8243,850xm8334,900l8313,904,8292,915,8277,937,8271,969,8276,1000,8290,1021,8311,1034,8335,1037,8351,1036,8366,1031,8379,1024,8390,1014,8390,1013,8337,1013,8323,1011,8312,1005,8305,994,8302,979,8392,979,8392,971,8390,956,8302,956,8306,941,8313,932,8323,927,8334,925,8380,925,8374,916,8356,904,8334,900xm8374,998l8366,1004,8358,1009,8349,1012,8337,1013,8390,1013,8374,998xm8380,925l8334,925,8346,927,8355,933,8361,942,8364,956,8390,956,8387,938,8380,925xe" filled="true" fillcolor="#000000" stroked="false">
            <v:path arrowok="t"/>
            <v:fill type="solid"/>
            <w10:wrap type="none"/>
          </v:shape>
        </w:pict>
      </w:r>
      <w:r>
        <w:rPr/>
        <w:drawing>
          <wp:anchor distT="0" distB="0" distL="0" distR="0" allowOverlap="1" layoutInCell="1" locked="0" behindDoc="0" simplePos="0" relativeHeight="251663360">
            <wp:simplePos x="0" y="0"/>
            <wp:positionH relativeFrom="page">
              <wp:posOffset>4187997</wp:posOffset>
            </wp:positionH>
            <wp:positionV relativeFrom="page">
              <wp:posOffset>742907</wp:posOffset>
            </wp:positionV>
            <wp:extent cx="1610738" cy="150590"/>
            <wp:effectExtent l="0" t="0" r="0" b="0"/>
            <wp:wrapNone/>
            <wp:docPr id="3" name="image4.png"/>
            <wp:cNvGraphicFramePr>
              <a:graphicFrameLocks noChangeAspect="1"/>
            </wp:cNvGraphicFramePr>
            <a:graphic>
              <a:graphicData uri="http://schemas.openxmlformats.org/drawingml/2006/picture">
                <pic:pic>
                  <pic:nvPicPr>
                    <pic:cNvPr id="4" name="image4.png"/>
                    <pic:cNvPicPr/>
                  </pic:nvPicPr>
                  <pic:blipFill>
                    <a:blip r:embed="rId8" cstate="print"/>
                    <a:stretch>
                      <a:fillRect/>
                    </a:stretch>
                  </pic:blipFill>
                  <pic:spPr>
                    <a:xfrm>
                      <a:off x="0" y="0"/>
                      <a:ext cx="1610738" cy="150590"/>
                    </a:xfrm>
                    <a:prstGeom prst="rect">
                      <a:avLst/>
                    </a:prstGeom>
                  </pic:spPr>
                </pic:pic>
              </a:graphicData>
            </a:graphic>
          </wp:anchor>
        </w:drawing>
      </w:r>
      <w:r>
        <w:rPr/>
        <w:drawing>
          <wp:anchor distT="0" distB="0" distL="0" distR="0" allowOverlap="1" layoutInCell="1" locked="0" behindDoc="0" simplePos="0" relativeHeight="251664384">
            <wp:simplePos x="0" y="0"/>
            <wp:positionH relativeFrom="page">
              <wp:posOffset>4197656</wp:posOffset>
            </wp:positionH>
            <wp:positionV relativeFrom="page">
              <wp:posOffset>946263</wp:posOffset>
            </wp:positionV>
            <wp:extent cx="1525566" cy="119062"/>
            <wp:effectExtent l="0" t="0" r="0" b="0"/>
            <wp:wrapNone/>
            <wp:docPr id="5" name="image5.png"/>
            <wp:cNvGraphicFramePr>
              <a:graphicFrameLocks noChangeAspect="1"/>
            </wp:cNvGraphicFramePr>
            <a:graphic>
              <a:graphicData uri="http://schemas.openxmlformats.org/drawingml/2006/picture">
                <pic:pic>
                  <pic:nvPicPr>
                    <pic:cNvPr id="6" name="image5.png"/>
                    <pic:cNvPicPr/>
                  </pic:nvPicPr>
                  <pic:blipFill>
                    <a:blip r:embed="rId9" cstate="print"/>
                    <a:stretch>
                      <a:fillRect/>
                    </a:stretch>
                  </pic:blipFill>
                  <pic:spPr>
                    <a:xfrm>
                      <a:off x="0" y="0"/>
                      <a:ext cx="1525566" cy="119062"/>
                    </a:xfrm>
                    <a:prstGeom prst="rect">
                      <a:avLst/>
                    </a:prstGeom>
                  </pic:spPr>
                </pic:pic>
              </a:graphicData>
            </a:graphic>
          </wp:anchor>
        </w:drawing>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27"/>
        </w:rPr>
      </w:pPr>
    </w:p>
    <w:p>
      <w:pPr>
        <w:pStyle w:val="Heading2"/>
        <w:spacing w:before="89"/>
        <w:ind w:left="953"/>
      </w:pPr>
      <w:r>
        <w:rPr/>
        <w:t>Offen, digital, läuft!</w:t>
      </w:r>
    </w:p>
    <w:p>
      <w:pPr>
        <w:spacing w:line="254" w:lineRule="auto" w:before="26"/>
        <w:ind w:left="953" w:right="3155" w:firstLine="0"/>
        <w:jc w:val="left"/>
        <w:rPr>
          <w:b/>
          <w:sz w:val="36"/>
        </w:rPr>
      </w:pPr>
      <w:r>
        <w:rPr>
          <w:b/>
          <w:sz w:val="36"/>
        </w:rPr>
        <w:t>Materialien für digitale Bildungsprojekte zur Landesgeschichte</w:t>
      </w:r>
    </w:p>
    <w:p>
      <w:pPr>
        <w:pStyle w:val="Heading3"/>
        <w:spacing w:before="62"/>
      </w:pPr>
      <w:r>
        <w:rPr/>
        <w:t>Themenpaket Migration</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23"/>
        </w:rPr>
      </w:pPr>
    </w:p>
    <w:p>
      <w:pPr>
        <w:spacing w:before="91"/>
        <w:ind w:left="6849" w:right="0" w:firstLine="0"/>
        <w:jc w:val="left"/>
        <w:rPr>
          <w:sz w:val="28"/>
        </w:rPr>
      </w:pPr>
      <w:hyperlink r:id="rId10">
        <w:r>
          <w:rPr>
            <w:sz w:val="28"/>
          </w:rPr>
          <w:t>www.politische-bildung.nrw.de</w:t>
        </w:r>
      </w:hyperlink>
    </w:p>
    <w:p>
      <w:pPr>
        <w:spacing w:after="0"/>
        <w:jc w:val="left"/>
        <w:rPr>
          <w:sz w:val="28"/>
        </w:rPr>
        <w:sectPr>
          <w:type w:val="continuous"/>
          <w:pgSz w:w="11910" w:h="16840"/>
          <w:pgMar w:top="840" w:bottom="280" w:left="180" w:right="740"/>
        </w:sectPr>
      </w:pPr>
    </w:p>
    <w:p>
      <w:pPr>
        <w:pStyle w:val="Heading2"/>
      </w:pPr>
      <w:r>
        <w:rPr>
          <w:color w:val="88C2EB"/>
        </w:rPr>
        <w:t>Wie kann ich diese Handreichung verwenden?</w:t>
      </w:r>
    </w:p>
    <w:p>
      <w:pPr>
        <w:pStyle w:val="BodyText"/>
        <w:spacing w:before="5"/>
        <w:rPr>
          <w:b/>
          <w:sz w:val="36"/>
        </w:rPr>
      </w:pPr>
    </w:p>
    <w:p>
      <w:pPr>
        <w:pStyle w:val="BodyText"/>
        <w:spacing w:line="312" w:lineRule="auto"/>
        <w:ind w:left="2824" w:right="114"/>
      </w:pPr>
      <w:r>
        <w:rPr/>
        <w:t>Das Themenpaket Migration ist ein Teil des Materialpakets zur Landesgeschichte, das die Landeszentrale für politische Bildung Nordrhein- Westfalen als offene Daten zur Verfügung stellt („Open Educational Ressources“, OER).</w:t>
      </w:r>
    </w:p>
    <w:p>
      <w:pPr>
        <w:pStyle w:val="BodyText"/>
        <w:spacing w:before="8"/>
        <w:rPr>
          <w:sz w:val="31"/>
        </w:rPr>
      </w:pPr>
    </w:p>
    <w:p>
      <w:pPr>
        <w:pStyle w:val="BodyText"/>
        <w:spacing w:line="312" w:lineRule="auto"/>
        <w:ind w:left="2824" w:right="130"/>
        <w:jc w:val="both"/>
      </w:pPr>
      <w:r>
        <w:rPr/>
        <w:t>Diese Handreichung enthält Ideen zur Umsetzung eigener digitaler Projekte </w:t>
      </w:r>
      <w:r>
        <w:rPr>
          <w:spacing w:val="-3"/>
        </w:rPr>
        <w:t>in </w:t>
      </w:r>
      <w:r>
        <w:rPr>
          <w:spacing w:val="-4"/>
        </w:rPr>
        <w:t>der </w:t>
      </w:r>
      <w:r>
        <w:rPr>
          <w:spacing w:val="-5"/>
        </w:rPr>
        <w:t>schulischen </w:t>
      </w:r>
      <w:r>
        <w:rPr>
          <w:spacing w:val="-4"/>
        </w:rPr>
        <w:t>und </w:t>
      </w:r>
      <w:r>
        <w:rPr>
          <w:spacing w:val="-5"/>
        </w:rPr>
        <w:t>außerschulischen Bildung. </w:t>
      </w:r>
      <w:r>
        <w:rPr>
          <w:spacing w:val="-4"/>
        </w:rPr>
        <w:t>Neben </w:t>
      </w:r>
      <w:r>
        <w:rPr>
          <w:spacing w:val="-5"/>
        </w:rPr>
        <w:t>dieser Handreichung </w:t>
      </w:r>
      <w:r>
        <w:rPr/>
        <w:t>gehören weitere Materialien zum OER-Paket:</w:t>
      </w:r>
    </w:p>
    <w:p>
      <w:pPr>
        <w:pStyle w:val="BodyText"/>
        <w:rPr>
          <w:sz w:val="26"/>
        </w:rPr>
      </w:pPr>
    </w:p>
    <w:p>
      <w:pPr>
        <w:pStyle w:val="ListParagraph"/>
        <w:numPr>
          <w:ilvl w:val="0"/>
          <w:numId w:val="1"/>
        </w:numPr>
        <w:tabs>
          <w:tab w:pos="3278" w:val="left" w:leader="none"/>
          <w:tab w:pos="3279" w:val="left" w:leader="none"/>
        </w:tabs>
        <w:spacing w:line="312" w:lineRule="auto" w:before="178" w:after="0"/>
        <w:ind w:left="3278" w:right="973" w:hanging="360"/>
        <w:jc w:val="left"/>
        <w:rPr>
          <w:sz w:val="24"/>
        </w:rPr>
      </w:pPr>
      <w:r>
        <w:rPr>
          <w:sz w:val="24"/>
        </w:rPr>
        <w:t>ein </w:t>
      </w:r>
      <w:r>
        <w:rPr>
          <w:b/>
          <w:sz w:val="24"/>
        </w:rPr>
        <w:t>Datensatz </w:t>
      </w:r>
      <w:r>
        <w:rPr>
          <w:sz w:val="24"/>
        </w:rPr>
        <w:t>mit Ereignissen aus der Landesgeschichte NRW („digitale</w:t>
      </w:r>
      <w:r>
        <w:rPr>
          <w:spacing w:val="-1"/>
          <w:sz w:val="24"/>
        </w:rPr>
        <w:t> </w:t>
      </w:r>
      <w:r>
        <w:rPr>
          <w:sz w:val="24"/>
        </w:rPr>
        <w:t>Chronik“);</w:t>
      </w:r>
    </w:p>
    <w:p>
      <w:pPr>
        <w:pStyle w:val="ListParagraph"/>
        <w:numPr>
          <w:ilvl w:val="0"/>
          <w:numId w:val="1"/>
        </w:numPr>
        <w:tabs>
          <w:tab w:pos="3278" w:val="left" w:leader="none"/>
          <w:tab w:pos="3279" w:val="left" w:leader="none"/>
        </w:tabs>
        <w:spacing w:line="312" w:lineRule="auto" w:before="116" w:after="0"/>
        <w:ind w:left="3278" w:right="355" w:hanging="360"/>
        <w:jc w:val="left"/>
        <w:rPr>
          <w:sz w:val="24"/>
        </w:rPr>
      </w:pPr>
      <w:r>
        <w:rPr>
          <w:spacing w:val="-3"/>
          <w:sz w:val="24"/>
        </w:rPr>
        <w:t>weitere </w:t>
      </w:r>
      <w:r>
        <w:rPr>
          <w:b/>
          <w:spacing w:val="-3"/>
          <w:sz w:val="24"/>
        </w:rPr>
        <w:t>Themenpakete </w:t>
      </w:r>
      <w:r>
        <w:rPr>
          <w:sz w:val="24"/>
        </w:rPr>
        <w:t>mit </w:t>
      </w:r>
      <w:r>
        <w:rPr>
          <w:spacing w:val="-3"/>
          <w:sz w:val="24"/>
        </w:rPr>
        <w:t>themenbezogenen Projektideen sowie Dateien </w:t>
      </w:r>
      <w:r>
        <w:rPr>
          <w:sz w:val="24"/>
        </w:rPr>
        <w:t>mit ausgewählten </w:t>
      </w:r>
      <w:r>
        <w:rPr>
          <w:spacing w:val="-4"/>
          <w:sz w:val="24"/>
        </w:rPr>
        <w:t>Textinhalten </w:t>
      </w:r>
      <w:r>
        <w:rPr>
          <w:sz w:val="24"/>
        </w:rPr>
        <w:t>der Website in Rohform</w:t>
      </w:r>
      <w:r>
        <w:rPr>
          <w:spacing w:val="-21"/>
          <w:sz w:val="24"/>
        </w:rPr>
        <w:t> </w:t>
      </w:r>
      <w:r>
        <w:rPr>
          <w:sz w:val="24"/>
        </w:rPr>
        <w:t>sowie</w:t>
      </w:r>
    </w:p>
    <w:p>
      <w:pPr>
        <w:pStyle w:val="ListParagraph"/>
        <w:numPr>
          <w:ilvl w:val="0"/>
          <w:numId w:val="1"/>
        </w:numPr>
        <w:tabs>
          <w:tab w:pos="3278" w:val="left" w:leader="none"/>
          <w:tab w:pos="3279" w:val="left" w:leader="none"/>
        </w:tabs>
        <w:spacing w:line="312" w:lineRule="auto" w:before="116" w:after="0"/>
        <w:ind w:left="3278" w:right="261" w:hanging="360"/>
        <w:jc w:val="left"/>
        <w:rPr>
          <w:sz w:val="24"/>
        </w:rPr>
      </w:pPr>
      <w:r>
        <w:rPr>
          <w:sz w:val="24"/>
        </w:rPr>
        <w:t>eine </w:t>
      </w:r>
      <w:r>
        <w:rPr>
          <w:b/>
          <w:sz w:val="24"/>
        </w:rPr>
        <w:t>Handreichung mit Praxistipps </w:t>
      </w:r>
      <w:r>
        <w:rPr>
          <w:sz w:val="24"/>
        </w:rPr>
        <w:t>und Informationen zu geeigneter Software.</w:t>
      </w:r>
    </w:p>
    <w:p>
      <w:pPr>
        <w:pStyle w:val="BodyText"/>
        <w:spacing w:before="6"/>
        <w:rPr>
          <w:sz w:val="31"/>
        </w:rPr>
      </w:pPr>
    </w:p>
    <w:p>
      <w:pPr>
        <w:pStyle w:val="BodyText"/>
        <w:spacing w:line="312" w:lineRule="auto"/>
        <w:ind w:left="2824"/>
      </w:pPr>
      <w:r>
        <w:rPr/>
        <w:t>Die Materialien dienen als Ausgangsbasis, um eigene Fragestellungen zu Themen der Landesgeschichte beziehungsweise -politik zu bearbeiten.</w:t>
      </w:r>
    </w:p>
    <w:p>
      <w:pPr>
        <w:pStyle w:val="BodyText"/>
        <w:spacing w:line="312" w:lineRule="auto" w:before="3"/>
        <w:ind w:left="2824" w:right="247"/>
      </w:pPr>
      <w:r>
        <w:rPr/>
        <w:t>Sie können für Recherchen genutzt sowie heruntergeladen und in eigenen Produkten verwendet werden, zum Beispiel in multimedialen Storys, Infografiken, Karten oder Zeitleisten.</w:t>
      </w:r>
    </w:p>
    <w:p>
      <w:pPr>
        <w:pStyle w:val="BodyText"/>
        <w:spacing w:before="7"/>
        <w:rPr>
          <w:sz w:val="31"/>
        </w:rPr>
      </w:pPr>
    </w:p>
    <w:p>
      <w:pPr>
        <w:pStyle w:val="BodyText"/>
        <w:tabs>
          <w:tab w:pos="9122" w:val="left" w:leader="none"/>
        </w:tabs>
        <w:spacing w:line="312" w:lineRule="auto"/>
        <w:ind w:left="2824" w:right="194"/>
      </w:pPr>
      <w:r>
        <w:rPr/>
        <w:drawing>
          <wp:anchor distT="0" distB="0" distL="0" distR="0" allowOverlap="1" layoutInCell="1" locked="0" behindDoc="1" simplePos="0" relativeHeight="250841088">
            <wp:simplePos x="0" y="0"/>
            <wp:positionH relativeFrom="page">
              <wp:posOffset>5761026</wp:posOffset>
            </wp:positionH>
            <wp:positionV relativeFrom="paragraph">
              <wp:posOffset>261042</wp:posOffset>
            </wp:positionV>
            <wp:extent cx="105901" cy="105901"/>
            <wp:effectExtent l="0" t="0" r="0" b="0"/>
            <wp:wrapNone/>
            <wp:docPr id="7" name="image6.png"/>
            <wp:cNvGraphicFramePr>
              <a:graphicFrameLocks noChangeAspect="1"/>
            </wp:cNvGraphicFramePr>
            <a:graphic>
              <a:graphicData uri="http://schemas.openxmlformats.org/drawingml/2006/picture">
                <pic:pic>
                  <pic:nvPicPr>
                    <pic:cNvPr id="8" name="image6.png"/>
                    <pic:cNvPicPr/>
                  </pic:nvPicPr>
                  <pic:blipFill>
                    <a:blip r:embed="rId12" cstate="print"/>
                    <a:stretch>
                      <a:fillRect/>
                    </a:stretch>
                  </pic:blipFill>
                  <pic:spPr>
                    <a:xfrm>
                      <a:off x="0" y="0"/>
                      <a:ext cx="105901" cy="105901"/>
                    </a:xfrm>
                    <a:prstGeom prst="rect">
                      <a:avLst/>
                    </a:prstGeom>
                  </pic:spPr>
                </pic:pic>
              </a:graphicData>
            </a:graphic>
          </wp:anchor>
        </w:drawing>
      </w:r>
      <w:r>
        <w:rPr/>
        <w:t>Die </w:t>
      </w:r>
      <w:r>
        <w:rPr>
          <w:spacing w:val="-6"/>
        </w:rPr>
        <w:t>Texte </w:t>
      </w:r>
      <w:r>
        <w:rPr/>
        <w:t>werden ausdrücklich als offene Bildungsmaterialien angeboten. </w:t>
      </w:r>
      <w:r>
        <w:rPr>
          <w:spacing w:val="-4"/>
        </w:rPr>
        <w:t>Sie </w:t>
      </w:r>
      <w:r>
        <w:rPr>
          <w:spacing w:val="-5"/>
        </w:rPr>
        <w:t>stehen </w:t>
      </w:r>
      <w:r>
        <w:rPr>
          <w:spacing w:val="-4"/>
        </w:rPr>
        <w:t>unter der </w:t>
      </w:r>
      <w:r>
        <w:rPr>
          <w:spacing w:val="-5"/>
        </w:rPr>
        <w:t>Creative-Commons-Lizenz </w:t>
      </w:r>
      <w:r>
        <w:rPr>
          <w:spacing w:val="-3"/>
        </w:rPr>
        <w:t>CC</w:t>
      </w:r>
      <w:r>
        <w:rPr>
          <w:spacing w:val="-27"/>
        </w:rPr>
        <w:t> </w:t>
      </w:r>
      <w:r>
        <w:rPr>
          <w:spacing w:val="-3"/>
        </w:rPr>
        <w:t>BY</w:t>
      </w:r>
      <w:r>
        <w:rPr>
          <w:spacing w:val="-12"/>
        </w:rPr>
        <w:t> </w:t>
      </w:r>
      <w:r>
        <w:rPr>
          <w:spacing w:val="-4"/>
        </w:rPr>
        <w:t>4.0</w:t>
        <w:tab/>
      </w:r>
      <w:hyperlink r:id="rId13">
        <w:r>
          <w:rPr>
            <w:color w:val="22599B"/>
            <w:spacing w:val="-5"/>
          </w:rPr>
          <w:t>url.nrw/ZfK</w:t>
        </w:r>
      </w:hyperlink>
      <w:r>
        <w:rPr>
          <w:spacing w:val="-5"/>
        </w:rPr>
        <w:t>. </w:t>
      </w:r>
      <w:r>
        <w:rPr>
          <w:spacing w:val="-6"/>
        </w:rPr>
        <w:t>Das </w:t>
      </w:r>
      <w:r>
        <w:rPr/>
        <w:t>bedeutet unter anderem: Sie dürfen kostenlos und ohne Zweckbindung genutzt, bearbeitet, vervielfältigt und veröffentlicht werden. Lediglich der Urheber muss genannt werden: Landeszentrale für politische Bildung Nordrhein-Westfalen. Details finden sich im Abschnitt </w:t>
      </w:r>
      <w:r>
        <w:rPr>
          <w:spacing w:val="-3"/>
        </w:rPr>
        <w:t>„Was </w:t>
      </w:r>
      <w:r>
        <w:rPr/>
        <w:t>muss beachtet werden?“.</w:t>
      </w:r>
    </w:p>
    <w:p>
      <w:pPr>
        <w:pStyle w:val="BodyText"/>
        <w:spacing w:before="10"/>
        <w:rPr>
          <w:sz w:val="23"/>
        </w:rPr>
      </w:pPr>
      <w:r>
        <w:rPr/>
        <w:pict>
          <v:group style="position:absolute;margin-left:150.235992pt;margin-top:15.687412pt;width:401.55pt;height:59.1pt;mso-position-horizontal-relative:page;mso-position-vertical-relative:paragraph;z-index:-251649024;mso-wrap-distance-left:0;mso-wrap-distance-right:0" coordorigin="3005,314" coordsize="8031,1182">
            <v:rect style="position:absolute;left:3004;top:715;width:8031;height:781" filled="true" fillcolor="#d9dada" stroked="false">
              <v:fill type="solid"/>
            </v:rect>
            <v:shape style="position:absolute;left:9096;top:1187;width:132;height:132" type="#_x0000_t75" stroked="false">
              <v:imagedata r:id="rId14" o:title=""/>
            </v:shape>
            <v:shape style="position:absolute;left:3004;top:715;width:8031;height:781" type="#_x0000_t202" filled="false" stroked="false">
              <v:textbox inset="0,0,0,0">
                <w:txbxContent>
                  <w:p>
                    <w:pPr>
                      <w:tabs>
                        <w:tab w:pos="6258" w:val="left" w:leader="none"/>
                      </w:tabs>
                      <w:spacing w:line="266" w:lineRule="auto" w:before="124"/>
                      <w:ind w:left="263" w:right="364" w:firstLine="0"/>
                      <w:jc w:val="left"/>
                      <w:rPr>
                        <w:sz w:val="22"/>
                      </w:rPr>
                    </w:pPr>
                    <w:r>
                      <w:rPr>
                        <w:sz w:val="22"/>
                      </w:rPr>
                      <w:t>Alle Informationen und Downloads zum OER-Paket auf der Internetseite der Landeszentrale für politische</w:t>
                    </w:r>
                    <w:r>
                      <w:rPr>
                        <w:spacing w:val="-24"/>
                        <w:sz w:val="22"/>
                      </w:rPr>
                      <w:t> </w:t>
                    </w:r>
                    <w:r>
                      <w:rPr>
                        <w:sz w:val="22"/>
                      </w:rPr>
                      <w:t>Bildung</w:t>
                    </w:r>
                    <w:r>
                      <w:rPr>
                        <w:spacing w:val="-7"/>
                        <w:sz w:val="22"/>
                      </w:rPr>
                      <w:t> </w:t>
                    </w:r>
                    <w:r>
                      <w:rPr>
                        <w:sz w:val="22"/>
                      </w:rPr>
                      <w:t>Nordrhein-Westfalen:</w:t>
                      <w:tab/>
                    </w:r>
                    <w:hyperlink r:id="rId15">
                      <w:r>
                        <w:rPr>
                          <w:color w:val="22599B"/>
                          <w:sz w:val="22"/>
                        </w:rPr>
                        <w:t>pb.nrw.de/oer</w:t>
                      </w:r>
                    </w:hyperlink>
                  </w:p>
                </w:txbxContent>
              </v:textbox>
              <w10:wrap type="none"/>
            </v:shape>
            <v:shape style="position:absolute;left:3004;top:313;width:8031;height:402" type="#_x0000_t202" filled="true" fillcolor="#565655" stroked="false">
              <v:textbox inset="0,0,0,0">
                <w:txbxContent>
                  <w:p>
                    <w:pPr>
                      <w:spacing w:before="63"/>
                      <w:ind w:left="113" w:right="0" w:firstLine="0"/>
                      <w:jc w:val="left"/>
                      <w:rPr>
                        <w:b/>
                        <w:sz w:val="24"/>
                      </w:rPr>
                    </w:pPr>
                    <w:r>
                      <w:rPr>
                        <w:b/>
                        <w:color w:val="FFFFFF"/>
                        <w:sz w:val="24"/>
                      </w:rPr>
                      <w:t>Wo sind die Materialien erhältlich?</w:t>
                    </w:r>
                  </w:p>
                </w:txbxContent>
              </v:textbox>
              <v:fill type="solid"/>
              <w10:wrap type="none"/>
            </v:shape>
            <w10:wrap type="topAndBottom"/>
          </v:group>
        </w:pict>
      </w:r>
    </w:p>
    <w:p>
      <w:pPr>
        <w:spacing w:after="0"/>
        <w:rPr>
          <w:sz w:val="23"/>
        </w:rPr>
        <w:sectPr>
          <w:footerReference w:type="default" r:id="rId11"/>
          <w:pgSz w:w="11910" w:h="16840"/>
          <w:pgMar w:footer="251" w:header="0" w:top="980" w:bottom="440" w:left="180" w:right="740"/>
          <w:pgNumType w:start="2"/>
        </w:sectPr>
      </w:pPr>
    </w:p>
    <w:p>
      <w:pPr>
        <w:pStyle w:val="Heading2"/>
      </w:pPr>
      <w:r>
        <w:rPr/>
        <w:t>Inhalt</w:t>
      </w:r>
    </w:p>
    <w:p>
      <w:pPr>
        <w:pStyle w:val="Heading5"/>
        <w:tabs>
          <w:tab w:pos="3644" w:val="left" w:leader="none"/>
        </w:tabs>
        <w:spacing w:before="268"/>
        <w:ind w:firstLine="0"/>
      </w:pPr>
      <w:hyperlink w:history="true" w:anchor="_bookmark1">
        <w:r>
          <w:rPr>
            <w:sz w:val="24"/>
          </w:rPr>
          <w:t>04</w:t>
          <w:tab/>
        </w:r>
        <w:r>
          <w:rPr/>
          <w:t>Bezüge zur schulischen und außerschulischen</w:t>
        </w:r>
        <w:r>
          <w:rPr>
            <w:spacing w:val="-18"/>
          </w:rPr>
          <w:t> </w:t>
        </w:r>
        <w:r>
          <w:rPr/>
          <w:t>Bildung</w:t>
        </w:r>
      </w:hyperlink>
    </w:p>
    <w:p>
      <w:pPr>
        <w:pStyle w:val="BodyText"/>
        <w:spacing w:before="2"/>
        <w:rPr>
          <w:b/>
          <w:sz w:val="26"/>
        </w:rPr>
      </w:pPr>
    </w:p>
    <w:p>
      <w:pPr>
        <w:tabs>
          <w:tab w:pos="3644" w:val="left" w:leader="none"/>
        </w:tabs>
        <w:spacing w:before="0"/>
        <w:ind w:left="2824" w:right="0" w:firstLine="0"/>
        <w:jc w:val="left"/>
        <w:rPr>
          <w:b/>
          <w:sz w:val="26"/>
        </w:rPr>
      </w:pPr>
      <w:hyperlink w:history="true" w:anchor="_bookmark2">
        <w:r>
          <w:rPr>
            <w:b/>
            <w:sz w:val="24"/>
          </w:rPr>
          <w:t>06</w:t>
          <w:tab/>
        </w:r>
        <w:r>
          <w:rPr>
            <w:b/>
            <w:sz w:val="26"/>
          </w:rPr>
          <w:t>Migration in der</w:t>
        </w:r>
        <w:r>
          <w:rPr>
            <w:b/>
            <w:spacing w:val="-1"/>
            <w:sz w:val="26"/>
          </w:rPr>
          <w:t> </w:t>
        </w:r>
        <w:r>
          <w:rPr>
            <w:b/>
            <w:sz w:val="26"/>
          </w:rPr>
          <w:t>NRW-Chronik</w:t>
        </w:r>
      </w:hyperlink>
    </w:p>
    <w:p>
      <w:pPr>
        <w:pStyle w:val="BodyText"/>
        <w:spacing w:before="4"/>
        <w:rPr>
          <w:b/>
          <w:sz w:val="31"/>
        </w:rPr>
      </w:pPr>
    </w:p>
    <w:p>
      <w:pPr>
        <w:tabs>
          <w:tab w:pos="3644" w:val="left" w:leader="none"/>
        </w:tabs>
        <w:spacing w:before="1"/>
        <w:ind w:left="2824" w:right="0" w:firstLine="0"/>
        <w:jc w:val="left"/>
        <w:rPr>
          <w:b/>
          <w:sz w:val="26"/>
        </w:rPr>
      </w:pPr>
      <w:hyperlink w:history="true" w:anchor="_bookmark4">
        <w:r>
          <w:rPr>
            <w:b/>
            <w:sz w:val="24"/>
          </w:rPr>
          <w:t>08</w:t>
          <w:tab/>
        </w:r>
        <w:r>
          <w:rPr>
            <w:b/>
            <w:sz w:val="26"/>
          </w:rPr>
          <w:t>Projektideen</w:t>
        </w:r>
      </w:hyperlink>
    </w:p>
    <w:p>
      <w:pPr>
        <w:spacing w:before="38"/>
        <w:ind w:left="3644" w:right="0" w:firstLine="0"/>
        <w:jc w:val="left"/>
        <w:rPr>
          <w:sz w:val="22"/>
        </w:rPr>
      </w:pPr>
      <w:hyperlink w:history="true" w:anchor="_bookmark4">
        <w:r>
          <w:rPr>
            <w:sz w:val="22"/>
          </w:rPr>
          <w:t>08 Lernroute „Spuren der Kulturen“</w:t>
        </w:r>
      </w:hyperlink>
    </w:p>
    <w:p>
      <w:pPr>
        <w:pStyle w:val="ListParagraph"/>
        <w:numPr>
          <w:ilvl w:val="0"/>
          <w:numId w:val="2"/>
        </w:numPr>
        <w:tabs>
          <w:tab w:pos="4073" w:val="left" w:leader="none"/>
        </w:tabs>
        <w:spacing w:line="240" w:lineRule="auto" w:before="47" w:after="0"/>
        <w:ind w:left="4072" w:right="0" w:hanging="429"/>
        <w:jc w:val="left"/>
        <w:rPr>
          <w:sz w:val="22"/>
        </w:rPr>
      </w:pPr>
      <w:hyperlink w:history="true" w:anchor="_bookmark5">
        <w:r>
          <w:rPr>
            <w:sz w:val="22"/>
          </w:rPr>
          <w:t>Storytelling</w:t>
        </w:r>
        <w:r>
          <w:rPr>
            <w:spacing w:val="-1"/>
            <w:sz w:val="22"/>
          </w:rPr>
          <w:t> </w:t>
        </w:r>
        <w:r>
          <w:rPr>
            <w:sz w:val="22"/>
          </w:rPr>
          <w:t>„Lebenswege“</w:t>
        </w:r>
      </w:hyperlink>
    </w:p>
    <w:p>
      <w:pPr>
        <w:pStyle w:val="ListParagraph"/>
        <w:numPr>
          <w:ilvl w:val="0"/>
          <w:numId w:val="2"/>
        </w:numPr>
        <w:tabs>
          <w:tab w:pos="4057" w:val="left" w:leader="none"/>
        </w:tabs>
        <w:spacing w:line="240" w:lineRule="auto" w:before="47" w:after="0"/>
        <w:ind w:left="4056" w:right="0" w:hanging="413"/>
        <w:jc w:val="left"/>
        <w:rPr>
          <w:sz w:val="22"/>
        </w:rPr>
      </w:pPr>
      <w:hyperlink w:history="true" w:anchor="_bookmark6">
        <w:r>
          <w:rPr>
            <w:sz w:val="22"/>
          </w:rPr>
          <w:t>Daten</w:t>
        </w:r>
        <w:r>
          <w:rPr>
            <w:spacing w:val="-2"/>
            <w:sz w:val="22"/>
          </w:rPr>
          <w:t> </w:t>
        </w:r>
        <w:r>
          <w:rPr>
            <w:sz w:val="22"/>
          </w:rPr>
          <w:t>auswerten</w:t>
        </w:r>
      </w:hyperlink>
    </w:p>
    <w:p>
      <w:pPr>
        <w:pStyle w:val="BodyText"/>
        <w:spacing w:before="11"/>
        <w:rPr>
          <w:sz w:val="26"/>
        </w:rPr>
      </w:pPr>
    </w:p>
    <w:p>
      <w:pPr>
        <w:pStyle w:val="Heading5"/>
        <w:numPr>
          <w:ilvl w:val="0"/>
          <w:numId w:val="2"/>
        </w:numPr>
        <w:tabs>
          <w:tab w:pos="3644" w:val="left" w:leader="none"/>
          <w:tab w:pos="3645" w:val="left" w:leader="none"/>
        </w:tabs>
        <w:spacing w:line="240" w:lineRule="auto" w:before="0" w:after="0"/>
        <w:ind w:left="3644" w:right="0" w:hanging="821"/>
        <w:jc w:val="left"/>
        <w:rPr>
          <w:sz w:val="24"/>
        </w:rPr>
      </w:pPr>
      <w:hyperlink w:history="true" w:anchor="_bookmark7">
        <w:r>
          <w:rPr>
            <w:spacing w:val="-4"/>
          </w:rPr>
          <w:t>Was </w:t>
        </w:r>
        <w:r>
          <w:rPr/>
          <w:t>muss beachtet werden? Das Kleingedruckte</w:t>
        </w:r>
        <w:r>
          <w:rPr>
            <w:spacing w:val="-6"/>
          </w:rPr>
          <w:t> </w:t>
        </w:r>
        <w:r>
          <w:rPr/>
          <w:t>...</w:t>
        </w:r>
      </w:hyperlink>
    </w:p>
    <w:p>
      <w:pPr>
        <w:pStyle w:val="BodyText"/>
        <w:spacing w:before="2"/>
        <w:rPr>
          <w:b/>
          <w:sz w:val="26"/>
        </w:rPr>
      </w:pPr>
    </w:p>
    <w:p>
      <w:pPr>
        <w:pStyle w:val="ListParagraph"/>
        <w:numPr>
          <w:ilvl w:val="0"/>
          <w:numId w:val="2"/>
        </w:numPr>
        <w:tabs>
          <w:tab w:pos="3644" w:val="left" w:leader="none"/>
          <w:tab w:pos="3645" w:val="left" w:leader="none"/>
        </w:tabs>
        <w:spacing w:line="240" w:lineRule="auto" w:before="0" w:after="0"/>
        <w:ind w:left="3644" w:right="0" w:hanging="821"/>
        <w:jc w:val="left"/>
        <w:rPr>
          <w:b/>
          <w:sz w:val="24"/>
        </w:rPr>
      </w:pPr>
      <w:hyperlink w:history="true" w:anchor="_bookmark9">
        <w:r>
          <w:rPr>
            <w:b/>
            <w:sz w:val="26"/>
          </w:rPr>
          <w:t>Wie kann ich die Projektideen</w:t>
        </w:r>
        <w:r>
          <w:rPr>
            <w:b/>
            <w:spacing w:val="-2"/>
            <w:sz w:val="26"/>
          </w:rPr>
          <w:t> </w:t>
        </w:r>
        <w:r>
          <w:rPr>
            <w:b/>
            <w:sz w:val="26"/>
          </w:rPr>
          <w:t>umsetzen?</w:t>
        </w:r>
      </w:hyperlink>
    </w:p>
    <w:p>
      <w:pPr>
        <w:pStyle w:val="BodyText"/>
        <w:spacing w:before="2"/>
        <w:rPr>
          <w:b/>
          <w:sz w:val="26"/>
        </w:rPr>
      </w:pPr>
    </w:p>
    <w:p>
      <w:pPr>
        <w:pStyle w:val="ListParagraph"/>
        <w:numPr>
          <w:ilvl w:val="0"/>
          <w:numId w:val="2"/>
        </w:numPr>
        <w:tabs>
          <w:tab w:pos="3644" w:val="left" w:leader="none"/>
          <w:tab w:pos="3645" w:val="left" w:leader="none"/>
        </w:tabs>
        <w:spacing w:line="240" w:lineRule="auto" w:before="0" w:after="0"/>
        <w:ind w:left="3644" w:right="0" w:hanging="821"/>
        <w:jc w:val="left"/>
        <w:rPr>
          <w:b/>
          <w:sz w:val="24"/>
        </w:rPr>
      </w:pPr>
      <w:hyperlink w:history="true" w:anchor="_bookmark10">
        <w:r>
          <w:rPr>
            <w:b/>
            <w:sz w:val="26"/>
          </w:rPr>
          <w:t>Impressum</w:t>
        </w:r>
      </w:hyperlink>
    </w:p>
    <w:p>
      <w:pPr>
        <w:spacing w:after="0" w:line="240" w:lineRule="auto"/>
        <w:jc w:val="left"/>
        <w:rPr>
          <w:sz w:val="24"/>
        </w:rPr>
        <w:sectPr>
          <w:pgSz w:w="11910" w:h="16840"/>
          <w:pgMar w:header="0" w:footer="251" w:top="980" w:bottom="440" w:left="180" w:right="740"/>
        </w:sectPr>
      </w:pPr>
    </w:p>
    <w:p>
      <w:pPr>
        <w:spacing w:line="364" w:lineRule="auto" w:before="122"/>
        <w:ind w:left="103" w:right="38" w:firstLine="0"/>
        <w:jc w:val="left"/>
        <w:rPr>
          <w:sz w:val="16"/>
        </w:rPr>
      </w:pPr>
      <w:bookmarkStart w:name="_bookmark1" w:id="1"/>
      <w:bookmarkEnd w:id="1"/>
      <w:r>
        <w:rPr/>
      </w:r>
      <w:hyperlink w:history="true" w:anchor="_bookmark0">
        <w:r>
          <w:rPr>
            <w:b/>
            <w:sz w:val="16"/>
          </w:rPr>
          <w:t>Lehrplanbezüge</w:t>
        </w:r>
      </w:hyperlink>
      <w:r>
        <w:rPr>
          <w:b/>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8">
        <w:r>
          <w:rPr>
            <w:color w:val="B1B2B3"/>
            <w:sz w:val="16"/>
          </w:rPr>
          <w:t>Umsetzung</w:t>
        </w:r>
      </w:hyperlink>
    </w:p>
    <w:p>
      <w:pPr>
        <w:pStyle w:val="Heading1"/>
        <w:spacing w:line="196" w:lineRule="auto"/>
        <w:ind w:right="3015"/>
      </w:pPr>
      <w:r>
        <w:rPr>
          <w:b w:val="0"/>
        </w:rPr>
        <w:br w:type="column"/>
      </w:r>
      <w:bookmarkStart w:name="_bookmark0" w:id="2"/>
      <w:bookmarkEnd w:id="2"/>
      <w:r>
        <w:rPr>
          <w:b w:val="0"/>
        </w:rPr>
      </w:r>
      <w:r>
        <w:rPr>
          <w:color w:val="88C2EB"/>
        </w:rPr>
        <w:t>Bezüge zur schulischen und außerschulischen Bildung</w:t>
      </w:r>
    </w:p>
    <w:p>
      <w:pPr>
        <w:pStyle w:val="BodyText"/>
        <w:spacing w:before="5"/>
        <w:rPr>
          <w:b/>
          <w:sz w:val="37"/>
        </w:rPr>
      </w:pPr>
    </w:p>
    <w:p>
      <w:pPr>
        <w:pStyle w:val="BodyText"/>
        <w:spacing w:line="312" w:lineRule="auto"/>
        <w:ind w:left="103" w:right="514"/>
      </w:pPr>
      <w:r>
        <w:rPr/>
        <w:t>Die Arbeit mit der digitalen Chronik zur Landesgeschichte bietet viele Möglichkeiten, in der schulischen oder außerschulischen Bildung Medienkompetenzen zu fördern.</w:t>
      </w:r>
    </w:p>
    <w:p>
      <w:pPr>
        <w:pStyle w:val="BodyText"/>
        <w:spacing w:before="7"/>
        <w:rPr>
          <w:sz w:val="31"/>
        </w:rPr>
      </w:pPr>
    </w:p>
    <w:p>
      <w:pPr>
        <w:pStyle w:val="BodyText"/>
        <w:spacing w:line="312" w:lineRule="auto"/>
        <w:ind w:left="103" w:right="514"/>
      </w:pPr>
      <w:r>
        <w:rPr/>
        <w:t>Sie weist zudem zahlreiche thematische Bezüge zu den Kernlehrplänen des Landes Nordrhein-Westfalen für verschiedene Fächer in der Sekundarstufe I und II auf.</w:t>
      </w:r>
    </w:p>
    <w:p>
      <w:pPr>
        <w:pStyle w:val="BodyText"/>
        <w:spacing w:before="4"/>
        <w:rPr>
          <w:sz w:val="28"/>
        </w:rPr>
      </w:pPr>
    </w:p>
    <w:p>
      <w:pPr>
        <w:pStyle w:val="Heading4"/>
        <w:spacing w:before="1"/>
      </w:pPr>
      <w:r>
        <w:rPr/>
        <w:t>Lehrplanbezüge</w:t>
      </w:r>
    </w:p>
    <w:p>
      <w:pPr>
        <w:pStyle w:val="BodyText"/>
        <w:spacing w:line="312" w:lineRule="auto" w:before="75"/>
        <w:ind w:left="103"/>
      </w:pPr>
      <w:r>
        <w:rPr/>
        <w:t>Laut den Kernlehrplänen für Nordrhein-Westfalen kann das Thema unter anderem in folgenden Fächern angesiedelt werden:</w:t>
      </w:r>
    </w:p>
    <w:p>
      <w:pPr>
        <w:spacing w:after="0" w:line="312" w:lineRule="auto"/>
        <w:sectPr>
          <w:pgSz w:w="11910" w:h="16840"/>
          <w:pgMar w:header="0" w:footer="251" w:top="960" w:bottom="440" w:left="180" w:right="740"/>
          <w:cols w:num="2" w:equalWidth="0">
            <w:col w:w="1371" w:space="1350"/>
            <w:col w:w="8269"/>
          </w:cols>
        </w:sectPr>
      </w:pPr>
    </w:p>
    <w:p>
      <w:pPr>
        <w:pStyle w:val="BodyText"/>
        <w:spacing w:before="9"/>
        <w:rPr>
          <w:sz w:val="26"/>
        </w:rPr>
      </w:pPr>
    </w:p>
    <w:p>
      <w:pPr>
        <w:pStyle w:val="BodyText"/>
        <w:ind w:left="2824"/>
        <w:rPr>
          <w:sz w:val="20"/>
        </w:rPr>
      </w:pPr>
      <w:r>
        <w:rPr>
          <w:sz w:val="20"/>
        </w:rPr>
        <w:pict>
          <v:group style="width:402.55pt;height:84.45pt;mso-position-horizontal-relative:char;mso-position-vertical-relative:line" coordorigin="0,0" coordsize="8051,1689">
            <v:shape style="position:absolute;left:0;top:401;width:8051;height:1288" type="#_x0000_t202" filled="true" fillcolor="#d6eefc" stroked="false">
              <v:textbox inset="0,0,0,0">
                <w:txbxContent>
                  <w:p>
                    <w:pPr>
                      <w:numPr>
                        <w:ilvl w:val="0"/>
                        <w:numId w:val="3"/>
                      </w:numPr>
                      <w:tabs>
                        <w:tab w:pos="623" w:val="left" w:leader="none"/>
                        <w:tab w:pos="624" w:val="left" w:leader="none"/>
                      </w:tabs>
                      <w:spacing w:before="124"/>
                      <w:ind w:left="623" w:right="0" w:hanging="361"/>
                      <w:jc w:val="left"/>
                      <w:rPr>
                        <w:sz w:val="22"/>
                      </w:rPr>
                    </w:pPr>
                    <w:r>
                      <w:rPr>
                        <w:sz w:val="22"/>
                      </w:rPr>
                      <w:t>Migration: räumliche Auswirkungen in</w:t>
                    </w:r>
                    <w:r>
                      <w:rPr>
                        <w:spacing w:val="-14"/>
                        <w:sz w:val="22"/>
                      </w:rPr>
                      <w:t> </w:t>
                    </w:r>
                    <w:r>
                      <w:rPr>
                        <w:sz w:val="22"/>
                      </w:rPr>
                      <w:t>Zielgebieten.</w:t>
                    </w:r>
                  </w:p>
                  <w:p>
                    <w:pPr>
                      <w:numPr>
                        <w:ilvl w:val="0"/>
                        <w:numId w:val="3"/>
                      </w:numPr>
                      <w:tabs>
                        <w:tab w:pos="623" w:val="left" w:leader="none"/>
                        <w:tab w:pos="624" w:val="left" w:leader="none"/>
                      </w:tabs>
                      <w:spacing w:before="140"/>
                      <w:ind w:left="623" w:right="0" w:hanging="361"/>
                      <w:jc w:val="left"/>
                      <w:rPr>
                        <w:sz w:val="22"/>
                      </w:rPr>
                    </w:pPr>
                    <w:r>
                      <w:rPr>
                        <w:spacing w:val="-6"/>
                        <w:sz w:val="22"/>
                      </w:rPr>
                      <w:t>Vor-</w:t>
                    </w:r>
                    <w:r>
                      <w:rPr>
                        <w:spacing w:val="-7"/>
                        <w:sz w:val="22"/>
                      </w:rPr>
                      <w:t> </w:t>
                    </w:r>
                    <w:r>
                      <w:rPr>
                        <w:sz w:val="22"/>
                      </w:rPr>
                      <w:t>und</w:t>
                    </w:r>
                    <w:r>
                      <w:rPr>
                        <w:spacing w:val="-6"/>
                        <w:sz w:val="22"/>
                      </w:rPr>
                      <w:t> </w:t>
                    </w:r>
                    <w:r>
                      <w:rPr>
                        <w:spacing w:val="-3"/>
                        <w:sz w:val="22"/>
                      </w:rPr>
                      <w:t>Nachteile</w:t>
                    </w:r>
                    <w:r>
                      <w:rPr>
                        <w:spacing w:val="-7"/>
                        <w:sz w:val="22"/>
                      </w:rPr>
                      <w:t> </w:t>
                    </w:r>
                    <w:r>
                      <w:rPr>
                        <w:sz w:val="22"/>
                      </w:rPr>
                      <w:t>der</w:t>
                    </w:r>
                    <w:r>
                      <w:rPr>
                        <w:spacing w:val="-6"/>
                        <w:sz w:val="22"/>
                      </w:rPr>
                      <w:t> </w:t>
                    </w:r>
                    <w:r>
                      <w:rPr>
                        <w:spacing w:val="-3"/>
                        <w:sz w:val="22"/>
                      </w:rPr>
                      <w:t>Migration</w:t>
                    </w:r>
                    <w:r>
                      <w:rPr>
                        <w:spacing w:val="-6"/>
                        <w:sz w:val="22"/>
                      </w:rPr>
                      <w:t> </w:t>
                    </w:r>
                    <w:r>
                      <w:rPr>
                        <w:sz w:val="22"/>
                      </w:rPr>
                      <w:t>für</w:t>
                    </w:r>
                    <w:r>
                      <w:rPr>
                        <w:spacing w:val="-7"/>
                        <w:sz w:val="22"/>
                      </w:rPr>
                      <w:t> </w:t>
                    </w:r>
                    <w:r>
                      <w:rPr>
                        <w:sz w:val="22"/>
                      </w:rPr>
                      <w:t>den</w:t>
                    </w:r>
                    <w:r>
                      <w:rPr>
                        <w:spacing w:val="-6"/>
                        <w:sz w:val="22"/>
                      </w:rPr>
                      <w:t> </w:t>
                    </w:r>
                    <w:r>
                      <w:rPr>
                        <w:spacing w:val="-3"/>
                        <w:sz w:val="22"/>
                      </w:rPr>
                      <w:t>Einzelnen</w:t>
                    </w:r>
                    <w:r>
                      <w:rPr>
                        <w:spacing w:val="-7"/>
                        <w:sz w:val="22"/>
                      </w:rPr>
                      <w:t> </w:t>
                    </w:r>
                    <w:r>
                      <w:rPr>
                        <w:spacing w:val="-3"/>
                        <w:sz w:val="22"/>
                      </w:rPr>
                      <w:t>sowie</w:t>
                    </w:r>
                    <w:r>
                      <w:rPr>
                        <w:spacing w:val="-6"/>
                        <w:sz w:val="22"/>
                      </w:rPr>
                      <w:t> </w:t>
                    </w:r>
                    <w:r>
                      <w:rPr>
                        <w:sz w:val="22"/>
                      </w:rPr>
                      <w:t>für</w:t>
                    </w:r>
                    <w:r>
                      <w:rPr>
                        <w:spacing w:val="-6"/>
                        <w:sz w:val="22"/>
                      </w:rPr>
                      <w:t> </w:t>
                    </w:r>
                    <w:r>
                      <w:rPr>
                        <w:sz w:val="22"/>
                      </w:rPr>
                      <w:t>die</w:t>
                    </w:r>
                    <w:r>
                      <w:rPr>
                        <w:spacing w:val="-7"/>
                        <w:sz w:val="22"/>
                      </w:rPr>
                      <w:t> </w:t>
                    </w:r>
                    <w:r>
                      <w:rPr>
                        <w:spacing w:val="-3"/>
                        <w:sz w:val="22"/>
                      </w:rPr>
                      <w:t>Zielgebiete.</w:t>
                    </w:r>
                  </w:p>
                  <w:p>
                    <w:pPr>
                      <w:numPr>
                        <w:ilvl w:val="0"/>
                        <w:numId w:val="3"/>
                      </w:numPr>
                      <w:tabs>
                        <w:tab w:pos="623" w:val="left" w:leader="none"/>
                        <w:tab w:pos="624" w:val="left" w:leader="none"/>
                      </w:tabs>
                      <w:spacing w:before="140"/>
                      <w:ind w:left="623" w:right="0" w:hanging="361"/>
                      <w:jc w:val="left"/>
                      <w:rPr>
                        <w:sz w:val="22"/>
                      </w:rPr>
                    </w:pPr>
                    <w:r>
                      <w:rPr>
                        <w:spacing w:val="-3"/>
                        <w:sz w:val="22"/>
                      </w:rPr>
                      <w:t>Verortung </w:t>
                    </w:r>
                    <w:r>
                      <w:rPr>
                        <w:sz w:val="22"/>
                      </w:rPr>
                      <w:t>der Betroffenen in ihrer neuen</w:t>
                    </w:r>
                    <w:r>
                      <w:rPr>
                        <w:spacing w:val="-5"/>
                        <w:sz w:val="22"/>
                      </w:rPr>
                      <w:t> </w:t>
                    </w:r>
                    <w:r>
                      <w:rPr>
                        <w:sz w:val="22"/>
                      </w:rPr>
                      <w:t>Lebenswelt.</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Gesellschaftslehre (SEK I)</w:t>
                    </w:r>
                  </w:p>
                </w:txbxContent>
              </v:textbox>
              <v:fill type="solid"/>
              <w10:wrap type="none"/>
            </v:shape>
          </v:group>
        </w:pict>
      </w:r>
      <w:r>
        <w:rPr>
          <w:sz w:val="20"/>
        </w:rPr>
      </w:r>
    </w:p>
    <w:p>
      <w:pPr>
        <w:pStyle w:val="BodyText"/>
        <w:rPr>
          <w:sz w:val="27"/>
        </w:rPr>
      </w:pPr>
      <w:r>
        <w:rPr/>
        <w:pict>
          <v:group style="position:absolute;margin-left:150.235992pt;margin-top:17.479pt;width:402.55pt;height:140.450pt;mso-position-horizontal-relative:page;mso-position-vertical-relative:paragraph;z-index:-251641856;mso-wrap-distance-left:0;mso-wrap-distance-right:0" coordorigin="3005,350" coordsize="8051,2809">
            <v:shape style="position:absolute;left:3004;top:751;width:8051;height:2408" type="#_x0000_t202" filled="true" fillcolor="#d6eefc" stroked="false">
              <v:textbox inset="0,0,0,0">
                <w:txbxContent>
                  <w:p>
                    <w:pPr>
                      <w:numPr>
                        <w:ilvl w:val="0"/>
                        <w:numId w:val="4"/>
                      </w:numPr>
                      <w:tabs>
                        <w:tab w:pos="623" w:val="left" w:leader="none"/>
                        <w:tab w:pos="624" w:val="left" w:leader="none"/>
                      </w:tabs>
                      <w:spacing w:line="266" w:lineRule="auto" w:before="124"/>
                      <w:ind w:left="623" w:right="839" w:hanging="360"/>
                      <w:jc w:val="left"/>
                      <w:rPr>
                        <w:sz w:val="22"/>
                      </w:rPr>
                    </w:pPr>
                    <w:r>
                      <w:rPr>
                        <w:sz w:val="22"/>
                      </w:rPr>
                      <w:t>Ursachen und Folgen der räumlich unterschiedlichen Entwicklung der Weltbevölkerung und damit verbundene klein- und</w:t>
                    </w:r>
                    <w:r>
                      <w:rPr>
                        <w:spacing w:val="-40"/>
                        <w:sz w:val="22"/>
                      </w:rPr>
                      <w:t> </w:t>
                    </w:r>
                    <w:r>
                      <w:rPr>
                        <w:sz w:val="22"/>
                      </w:rPr>
                      <w:t>großräumige Auswirkungen</w:t>
                    </w:r>
                    <w:r>
                      <w:rPr>
                        <w:spacing w:val="-1"/>
                        <w:sz w:val="22"/>
                      </w:rPr>
                      <w:t> </w:t>
                    </w:r>
                    <w:r>
                      <w:rPr>
                        <w:sz w:val="22"/>
                      </w:rPr>
                      <w:t>aufzeigen.</w:t>
                    </w:r>
                  </w:p>
                  <w:p>
                    <w:pPr>
                      <w:numPr>
                        <w:ilvl w:val="0"/>
                        <w:numId w:val="4"/>
                      </w:numPr>
                      <w:tabs>
                        <w:tab w:pos="623" w:val="left" w:leader="none"/>
                        <w:tab w:pos="624" w:val="left" w:leader="none"/>
                      </w:tabs>
                      <w:spacing w:before="111"/>
                      <w:ind w:left="623" w:right="0" w:hanging="361"/>
                      <w:jc w:val="left"/>
                      <w:rPr>
                        <w:sz w:val="22"/>
                      </w:rPr>
                    </w:pPr>
                    <w:r>
                      <w:rPr>
                        <w:sz w:val="22"/>
                      </w:rPr>
                      <w:t>Ursachen und Folgen des Wachsens und Schrumpfens von Städten</w:t>
                    </w:r>
                    <w:r>
                      <w:rPr>
                        <w:spacing w:val="-19"/>
                        <w:sz w:val="22"/>
                      </w:rPr>
                      <w:t> </w:t>
                    </w:r>
                    <w:r>
                      <w:rPr>
                        <w:sz w:val="22"/>
                      </w:rPr>
                      <w:t>in</w:t>
                    </w:r>
                  </w:p>
                  <w:p>
                    <w:pPr>
                      <w:spacing w:before="27"/>
                      <w:ind w:left="623" w:right="0" w:firstLine="0"/>
                      <w:jc w:val="left"/>
                      <w:rPr>
                        <w:sz w:val="22"/>
                      </w:rPr>
                    </w:pPr>
                    <w:r>
                      <w:rPr>
                        <w:sz w:val="22"/>
                      </w:rPr>
                      <w:t>Entwicklungs- und Industrieländern einander gegenüberstellen.</w:t>
                    </w:r>
                  </w:p>
                  <w:p>
                    <w:pPr>
                      <w:numPr>
                        <w:ilvl w:val="0"/>
                        <w:numId w:val="4"/>
                      </w:numPr>
                      <w:tabs>
                        <w:tab w:pos="623" w:val="left" w:leader="none"/>
                        <w:tab w:pos="624" w:val="left" w:leader="none"/>
                      </w:tabs>
                      <w:spacing w:line="266" w:lineRule="auto" w:before="140"/>
                      <w:ind w:left="623" w:right="247" w:hanging="360"/>
                      <w:jc w:val="left"/>
                      <w:rPr>
                        <w:sz w:val="22"/>
                      </w:rPr>
                    </w:pPr>
                    <w:r>
                      <w:rPr>
                        <w:sz w:val="22"/>
                      </w:rPr>
                      <w:t>Die Entwicklung Europas zu einem zunehmend einheitlichen und vielfältig verflochtenen Wirtschaftsraum</w:t>
                    </w:r>
                    <w:r>
                      <w:rPr>
                        <w:spacing w:val="-1"/>
                        <w:sz w:val="22"/>
                      </w:rPr>
                      <w:t> </w:t>
                    </w:r>
                    <w:r>
                      <w:rPr>
                        <w:sz w:val="22"/>
                      </w:rPr>
                      <w:t>beschreiben.</w:t>
                    </w:r>
                  </w:p>
                </w:txbxContent>
              </v:textbox>
              <v:fill type="solid"/>
              <w10:wrap type="none"/>
            </v:shape>
            <v:shape style="position:absolute;left:3004;top:349;width:8051;height:402" type="#_x0000_t202" filled="true" fillcolor="#88c2eb" stroked="false">
              <v:textbox inset="0,0,0,0">
                <w:txbxContent>
                  <w:p>
                    <w:pPr>
                      <w:spacing w:before="63"/>
                      <w:ind w:left="113" w:right="0" w:firstLine="0"/>
                      <w:jc w:val="left"/>
                      <w:rPr>
                        <w:b/>
                        <w:sz w:val="24"/>
                      </w:rPr>
                    </w:pPr>
                    <w:r>
                      <w:rPr>
                        <w:b/>
                        <w:color w:val="FFFFFF"/>
                        <w:sz w:val="24"/>
                      </w:rPr>
                      <w:t>Geographie (SEK I)</w:t>
                    </w:r>
                  </w:p>
                </w:txbxContent>
              </v:textbox>
              <v:fill type="solid"/>
              <w10:wrap type="none"/>
            </v:shape>
            <w10:wrap type="topAndBottom"/>
          </v:group>
        </w:pict>
      </w:r>
      <w:r>
        <w:rPr/>
        <w:pict>
          <v:group style="position:absolute;margin-left:150.235992pt;margin-top:175.908997pt;width:402.55pt;height:92.8pt;mso-position-horizontal-relative:page;mso-position-vertical-relative:paragraph;z-index:-251638784;mso-wrap-distance-left:0;mso-wrap-distance-right:0" coordorigin="3005,3518" coordsize="8051,1856">
            <v:shape style="position:absolute;left:3004;top:3919;width:8051;height:1454" type="#_x0000_t202" filled="true" fillcolor="#d6eefc" stroked="false">
              <v:textbox inset="0,0,0,0">
                <w:txbxContent>
                  <w:p>
                    <w:pPr>
                      <w:numPr>
                        <w:ilvl w:val="0"/>
                        <w:numId w:val="5"/>
                      </w:numPr>
                      <w:tabs>
                        <w:tab w:pos="623" w:val="left" w:leader="none"/>
                        <w:tab w:pos="624" w:val="left" w:leader="none"/>
                      </w:tabs>
                      <w:spacing w:line="266" w:lineRule="auto" w:before="124"/>
                      <w:ind w:left="623" w:right="170" w:hanging="360"/>
                      <w:jc w:val="left"/>
                      <w:rPr>
                        <w:sz w:val="22"/>
                      </w:rPr>
                    </w:pPr>
                    <w:r>
                      <w:rPr>
                        <w:sz w:val="22"/>
                      </w:rPr>
                      <w:t>An</w:t>
                    </w:r>
                    <w:r>
                      <w:rPr>
                        <w:spacing w:val="-16"/>
                        <w:sz w:val="22"/>
                      </w:rPr>
                      <w:t> </w:t>
                    </w:r>
                    <w:r>
                      <w:rPr>
                        <w:sz w:val="22"/>
                      </w:rPr>
                      <w:t>ausgewählten</w:t>
                    </w:r>
                    <w:r>
                      <w:rPr>
                        <w:spacing w:val="-16"/>
                        <w:sz w:val="22"/>
                      </w:rPr>
                      <w:t> </w:t>
                    </w:r>
                    <w:r>
                      <w:rPr>
                        <w:sz w:val="22"/>
                      </w:rPr>
                      <w:t>Beispielen</w:t>
                    </w:r>
                    <w:r>
                      <w:rPr>
                        <w:spacing w:val="-16"/>
                        <w:sz w:val="22"/>
                      </w:rPr>
                      <w:t> </w:t>
                    </w:r>
                    <w:r>
                      <w:rPr>
                        <w:sz w:val="22"/>
                      </w:rPr>
                      <w:t>die</w:t>
                    </w:r>
                    <w:r>
                      <w:rPr>
                        <w:spacing w:val="-16"/>
                        <w:sz w:val="22"/>
                      </w:rPr>
                      <w:t> </w:t>
                    </w:r>
                    <w:r>
                      <w:rPr>
                        <w:sz w:val="22"/>
                      </w:rPr>
                      <w:t>Loslösung</w:t>
                    </w:r>
                    <w:r>
                      <w:rPr>
                        <w:spacing w:val="-16"/>
                        <w:sz w:val="22"/>
                      </w:rPr>
                      <w:t> </w:t>
                    </w:r>
                    <w:r>
                      <w:rPr>
                        <w:sz w:val="22"/>
                      </w:rPr>
                      <w:t>der</w:t>
                    </w:r>
                    <w:r>
                      <w:rPr>
                        <w:spacing w:val="-16"/>
                        <w:sz w:val="22"/>
                      </w:rPr>
                      <w:t> </w:t>
                    </w:r>
                    <w:r>
                      <w:rPr>
                        <w:sz w:val="22"/>
                      </w:rPr>
                      <w:t>von</w:t>
                    </w:r>
                    <w:r>
                      <w:rPr>
                        <w:spacing w:val="-26"/>
                        <w:sz w:val="22"/>
                      </w:rPr>
                      <w:t> </w:t>
                    </w:r>
                    <w:r>
                      <w:rPr>
                        <w:sz w:val="22"/>
                      </w:rPr>
                      <w:t>Arbeitsmigration</w:t>
                    </w:r>
                    <w:r>
                      <w:rPr>
                        <w:spacing w:val="-16"/>
                        <w:sz w:val="22"/>
                      </w:rPr>
                      <w:t> </w:t>
                    </w:r>
                    <w:r>
                      <w:rPr>
                        <w:sz w:val="22"/>
                      </w:rPr>
                      <w:t>Betrof- fenen von ihren traditionellen Beziehungen darstellen sowie die vielfältige </w:t>
                    </w:r>
                    <w:r>
                      <w:rPr>
                        <w:spacing w:val="-4"/>
                        <w:sz w:val="22"/>
                      </w:rPr>
                      <w:t>Verortung</w:t>
                    </w:r>
                    <w:r>
                      <w:rPr>
                        <w:spacing w:val="-6"/>
                        <w:sz w:val="22"/>
                      </w:rPr>
                      <w:t> </w:t>
                    </w:r>
                    <w:r>
                      <w:rPr>
                        <w:sz w:val="22"/>
                      </w:rPr>
                      <w:t>in</w:t>
                    </w:r>
                    <w:r>
                      <w:rPr>
                        <w:spacing w:val="-6"/>
                        <w:sz w:val="22"/>
                      </w:rPr>
                      <w:t> </w:t>
                    </w:r>
                    <w:r>
                      <w:rPr>
                        <w:sz w:val="22"/>
                      </w:rPr>
                      <w:t>ihrer</w:t>
                    </w:r>
                    <w:r>
                      <w:rPr>
                        <w:spacing w:val="-6"/>
                        <w:sz w:val="22"/>
                      </w:rPr>
                      <w:t> </w:t>
                    </w:r>
                    <w:r>
                      <w:rPr>
                        <w:sz w:val="22"/>
                      </w:rPr>
                      <w:t>neuen</w:t>
                    </w:r>
                    <w:r>
                      <w:rPr>
                        <w:spacing w:val="-17"/>
                        <w:sz w:val="22"/>
                      </w:rPr>
                      <w:t> </w:t>
                    </w:r>
                    <w:r>
                      <w:rPr>
                        <w:sz w:val="22"/>
                      </w:rPr>
                      <w:t>Arbeits-</w:t>
                    </w:r>
                    <w:r>
                      <w:rPr>
                        <w:spacing w:val="-6"/>
                        <w:sz w:val="22"/>
                      </w:rPr>
                      <w:t> </w:t>
                    </w:r>
                    <w:r>
                      <w:rPr>
                        <w:sz w:val="22"/>
                      </w:rPr>
                      <w:t>und</w:t>
                    </w:r>
                    <w:r>
                      <w:rPr>
                        <w:spacing w:val="-6"/>
                        <w:sz w:val="22"/>
                      </w:rPr>
                      <w:t> </w:t>
                    </w:r>
                    <w:r>
                      <w:rPr>
                        <w:sz w:val="22"/>
                      </w:rPr>
                      <w:t>Lebenswelt</w:t>
                    </w:r>
                    <w:r>
                      <w:rPr>
                        <w:spacing w:val="-6"/>
                        <w:sz w:val="22"/>
                      </w:rPr>
                      <w:t> </w:t>
                    </w:r>
                    <w:r>
                      <w:rPr>
                        <w:sz w:val="22"/>
                      </w:rPr>
                      <w:t>an</w:t>
                    </w:r>
                    <w:r>
                      <w:rPr>
                        <w:spacing w:val="-6"/>
                        <w:sz w:val="22"/>
                      </w:rPr>
                      <w:t> </w:t>
                    </w:r>
                    <w:r>
                      <w:rPr>
                        <w:sz w:val="22"/>
                      </w:rPr>
                      <w:t>Rhein</w:t>
                    </w:r>
                    <w:r>
                      <w:rPr>
                        <w:spacing w:val="-6"/>
                        <w:sz w:val="22"/>
                      </w:rPr>
                      <w:t> </w:t>
                    </w:r>
                    <w:r>
                      <w:rPr>
                        <w:sz w:val="22"/>
                      </w:rPr>
                      <w:t>und</w:t>
                    </w:r>
                    <w:r>
                      <w:rPr>
                        <w:spacing w:val="-5"/>
                        <w:sz w:val="22"/>
                      </w:rPr>
                      <w:t> </w:t>
                    </w:r>
                    <w:r>
                      <w:rPr>
                        <w:spacing w:val="-4"/>
                        <w:sz w:val="22"/>
                      </w:rPr>
                      <w:t>Ruhr.</w:t>
                    </w:r>
                  </w:p>
                  <w:p>
                    <w:pPr>
                      <w:numPr>
                        <w:ilvl w:val="0"/>
                        <w:numId w:val="5"/>
                      </w:numPr>
                      <w:tabs>
                        <w:tab w:pos="623" w:val="left" w:leader="none"/>
                        <w:tab w:pos="624" w:val="left" w:leader="none"/>
                      </w:tabs>
                      <w:spacing w:before="111"/>
                      <w:ind w:left="623" w:right="0" w:hanging="361"/>
                      <w:jc w:val="left"/>
                      <w:rPr>
                        <w:sz w:val="22"/>
                      </w:rPr>
                    </w:pPr>
                    <w:r>
                      <w:rPr>
                        <w:sz w:val="22"/>
                      </w:rPr>
                      <w:t>Städtische Räume nach sozialen Merkmalen</w:t>
                    </w:r>
                    <w:r>
                      <w:rPr>
                        <w:spacing w:val="-4"/>
                        <w:sz w:val="22"/>
                      </w:rPr>
                      <w:t> </w:t>
                    </w:r>
                    <w:r>
                      <w:rPr>
                        <w:sz w:val="22"/>
                      </w:rPr>
                      <w:t>gliedern.</w:t>
                    </w:r>
                  </w:p>
                </w:txbxContent>
              </v:textbox>
              <v:fill type="solid"/>
              <w10:wrap type="none"/>
            </v:shape>
            <v:shape style="position:absolute;left:3004;top:3518;width:8051;height:402" type="#_x0000_t202" filled="true" fillcolor="#88c2eb" stroked="false">
              <v:textbox inset="0,0,0,0">
                <w:txbxContent>
                  <w:p>
                    <w:pPr>
                      <w:spacing w:before="63"/>
                      <w:ind w:left="113" w:right="0" w:firstLine="0"/>
                      <w:jc w:val="left"/>
                      <w:rPr>
                        <w:b/>
                        <w:sz w:val="24"/>
                      </w:rPr>
                    </w:pPr>
                    <w:r>
                      <w:rPr>
                        <w:b/>
                        <w:color w:val="FFFFFF"/>
                        <w:sz w:val="24"/>
                      </w:rPr>
                      <w:t>Geographie (SEK II)</w:t>
                    </w:r>
                  </w:p>
                </w:txbxContent>
              </v:textbox>
              <v:fill type="solid"/>
              <w10:wrap type="none"/>
            </v:shape>
            <w10:wrap type="topAndBottom"/>
          </v:group>
        </w:pict>
      </w:r>
      <w:r>
        <w:rPr/>
        <w:pict>
          <v:group style="position:absolute;margin-left:150.235992pt;margin-top:286.669006pt;width:402.55pt;height:92.8pt;mso-position-horizontal-relative:page;mso-position-vertical-relative:paragraph;z-index:-251635712;mso-wrap-distance-left:0;mso-wrap-distance-right:0" coordorigin="3005,5733" coordsize="8051,1856">
            <v:shape style="position:absolute;left:3004;top:6134;width:8051;height:1454" type="#_x0000_t202" filled="true" fillcolor="#d6eefc" stroked="false">
              <v:textbox inset="0,0,0,0">
                <w:txbxContent>
                  <w:p>
                    <w:pPr>
                      <w:numPr>
                        <w:ilvl w:val="0"/>
                        <w:numId w:val="6"/>
                      </w:numPr>
                      <w:tabs>
                        <w:tab w:pos="623" w:val="left" w:leader="none"/>
                        <w:tab w:pos="624" w:val="left" w:leader="none"/>
                      </w:tabs>
                      <w:spacing w:line="266" w:lineRule="auto" w:before="124"/>
                      <w:ind w:left="623" w:right="420" w:hanging="360"/>
                      <w:jc w:val="left"/>
                      <w:rPr>
                        <w:sz w:val="22"/>
                      </w:rPr>
                    </w:pPr>
                    <w:r>
                      <w:rPr>
                        <w:sz w:val="22"/>
                      </w:rPr>
                      <w:t>Lebensformen verschiedener gesellschaftlicher Gruppen im Hinblick</w:t>
                    </w:r>
                    <w:r>
                      <w:rPr>
                        <w:spacing w:val="-39"/>
                        <w:sz w:val="22"/>
                      </w:rPr>
                      <w:t> </w:t>
                    </w:r>
                    <w:r>
                      <w:rPr>
                        <w:sz w:val="22"/>
                      </w:rPr>
                      <w:t>auf Wünsche, materielle Ausstattung und Beteiligung</w:t>
                    </w:r>
                    <w:r>
                      <w:rPr>
                        <w:spacing w:val="-17"/>
                        <w:sz w:val="22"/>
                      </w:rPr>
                      <w:t> </w:t>
                    </w:r>
                    <w:r>
                      <w:rPr>
                        <w:sz w:val="22"/>
                      </w:rPr>
                      <w:t>beschreiben.</w:t>
                    </w:r>
                  </w:p>
                  <w:p>
                    <w:pPr>
                      <w:numPr>
                        <w:ilvl w:val="0"/>
                        <w:numId w:val="6"/>
                      </w:numPr>
                      <w:tabs>
                        <w:tab w:pos="623" w:val="left" w:leader="none"/>
                        <w:tab w:pos="624" w:val="left" w:leader="none"/>
                      </w:tabs>
                      <w:spacing w:line="266" w:lineRule="auto" w:before="111"/>
                      <w:ind w:left="623" w:right="265" w:hanging="360"/>
                      <w:jc w:val="left"/>
                      <w:rPr>
                        <w:sz w:val="22"/>
                      </w:rPr>
                    </w:pPr>
                    <w:r>
                      <w:rPr>
                        <w:spacing w:val="-5"/>
                        <w:sz w:val="22"/>
                      </w:rPr>
                      <w:t>Ausgewählte ökonomische, gesellschaftliche, politische </w:t>
                    </w:r>
                    <w:r>
                      <w:rPr>
                        <w:spacing w:val="-4"/>
                        <w:sz w:val="22"/>
                      </w:rPr>
                      <w:t>und </w:t>
                    </w:r>
                    <w:r>
                      <w:rPr>
                        <w:spacing w:val="-5"/>
                        <w:sz w:val="22"/>
                      </w:rPr>
                      <w:t>kulturelle Folgen </w:t>
                    </w:r>
                    <w:r>
                      <w:rPr>
                        <w:sz w:val="22"/>
                      </w:rPr>
                      <w:t>von Globalisierungsprozessen</w:t>
                    </w:r>
                    <w:r>
                      <w:rPr>
                        <w:spacing w:val="-1"/>
                        <w:sz w:val="22"/>
                      </w:rPr>
                      <w:t> </w:t>
                    </w:r>
                    <w:r>
                      <w:rPr>
                        <w:sz w:val="22"/>
                      </w:rPr>
                      <w:t>beschreiben.</w:t>
                    </w:r>
                  </w:p>
                </w:txbxContent>
              </v:textbox>
              <v:fill type="solid"/>
              <w10:wrap type="none"/>
            </v:shape>
            <v:shape style="position:absolute;left:3004;top:5733;width:8051;height:402" type="#_x0000_t202" filled="true" fillcolor="#88c2eb" stroked="false">
              <v:textbox inset="0,0,0,0">
                <w:txbxContent>
                  <w:p>
                    <w:pPr>
                      <w:spacing w:before="63"/>
                      <w:ind w:left="113" w:right="0" w:firstLine="0"/>
                      <w:jc w:val="left"/>
                      <w:rPr>
                        <w:b/>
                        <w:sz w:val="24"/>
                      </w:rPr>
                    </w:pPr>
                    <w:r>
                      <w:rPr>
                        <w:b/>
                        <w:color w:val="FFFFFF"/>
                        <w:sz w:val="24"/>
                      </w:rPr>
                      <w:t>Politik/Sozialwissenschaften</w:t>
                    </w:r>
                  </w:p>
                </w:txbxContent>
              </v:textbox>
              <v:fill type="solid"/>
              <w10:wrap type="none"/>
            </v:shape>
            <w10:wrap type="topAndBottom"/>
          </v:group>
        </w:pict>
      </w:r>
    </w:p>
    <w:p>
      <w:pPr>
        <w:pStyle w:val="BodyText"/>
        <w:spacing w:before="4"/>
        <w:rPr>
          <w:sz w:val="25"/>
        </w:rPr>
      </w:pPr>
    </w:p>
    <w:p>
      <w:pPr>
        <w:pStyle w:val="BodyText"/>
        <w:spacing w:before="4"/>
        <w:rPr>
          <w:sz w:val="25"/>
        </w:rPr>
      </w:pPr>
    </w:p>
    <w:p>
      <w:pPr>
        <w:spacing w:after="0"/>
        <w:rPr>
          <w:sz w:val="25"/>
        </w:rPr>
        <w:sectPr>
          <w:type w:val="continuous"/>
          <w:pgSz w:w="11910" w:h="16840"/>
          <w:pgMar w:top="840" w:bottom="280" w:left="180" w:right="740"/>
        </w:sectPr>
      </w:pPr>
    </w:p>
    <w:p>
      <w:pPr>
        <w:spacing w:line="364" w:lineRule="auto" w:before="82"/>
        <w:ind w:left="103" w:right="9652" w:firstLine="0"/>
        <w:jc w:val="left"/>
        <w:rPr>
          <w:sz w:val="16"/>
        </w:rPr>
      </w:pPr>
      <w:r>
        <w:rPr/>
        <w:pict>
          <v:group style="position:absolute;margin-left:150.235992pt;margin-top:5.77861pt;width:402.55pt;height:154.450pt;mso-position-horizontal-relative:page;mso-position-vertical-relative:paragraph;z-index:251696128" coordorigin="3005,116" coordsize="8051,3089">
            <v:shape style="position:absolute;left:3004;top:517;width:8051;height:2688" type="#_x0000_t202" filled="true" fillcolor="#d6eefc" stroked="false">
              <v:textbox inset="0,0,0,0">
                <w:txbxContent>
                  <w:p>
                    <w:pPr>
                      <w:numPr>
                        <w:ilvl w:val="0"/>
                        <w:numId w:val="7"/>
                      </w:numPr>
                      <w:tabs>
                        <w:tab w:pos="623" w:val="left" w:leader="none"/>
                        <w:tab w:pos="624" w:val="left" w:leader="none"/>
                      </w:tabs>
                      <w:spacing w:line="266" w:lineRule="auto" w:before="124"/>
                      <w:ind w:left="623" w:right="404" w:hanging="360"/>
                      <w:jc w:val="left"/>
                      <w:rPr>
                        <w:sz w:val="22"/>
                      </w:rPr>
                    </w:pPr>
                    <w:r>
                      <w:rPr>
                        <w:sz w:val="22"/>
                      </w:rPr>
                      <w:t>Die Bedeutung der kulturellen Herkunft für die Identitätskonstruktion von jungen Frauen und jungen Männern</w:t>
                    </w:r>
                    <w:r>
                      <w:rPr>
                        <w:spacing w:val="-6"/>
                        <w:sz w:val="22"/>
                      </w:rPr>
                      <w:t> </w:t>
                    </w:r>
                    <w:r>
                      <w:rPr>
                        <w:sz w:val="22"/>
                      </w:rPr>
                      <w:t>erläutern.</w:t>
                    </w:r>
                  </w:p>
                  <w:p>
                    <w:pPr>
                      <w:numPr>
                        <w:ilvl w:val="0"/>
                        <w:numId w:val="7"/>
                      </w:numPr>
                      <w:tabs>
                        <w:tab w:pos="623" w:val="left" w:leader="none"/>
                        <w:tab w:pos="624" w:val="left" w:leader="none"/>
                      </w:tabs>
                      <w:spacing w:line="266" w:lineRule="auto" w:before="111"/>
                      <w:ind w:left="623" w:right="552" w:hanging="360"/>
                      <w:jc w:val="left"/>
                      <w:rPr>
                        <w:sz w:val="22"/>
                      </w:rPr>
                    </w:pPr>
                    <w:r>
                      <w:rPr>
                        <w:sz w:val="22"/>
                      </w:rPr>
                      <w:t>Unterschiedliche Identitätsmodelle in Bezug auf ihre Eignung für die Deutung von biographischen Entwicklungen von Jungen und Mädchen auch vor dem Hintergrund der Interkulturalität</w:t>
                    </w:r>
                    <w:r>
                      <w:rPr>
                        <w:spacing w:val="-10"/>
                        <w:sz w:val="22"/>
                      </w:rPr>
                      <w:t> </w:t>
                    </w:r>
                    <w:r>
                      <w:rPr>
                        <w:sz w:val="22"/>
                      </w:rPr>
                      <w:t>beurteilen.</w:t>
                    </w:r>
                  </w:p>
                  <w:p>
                    <w:pPr>
                      <w:numPr>
                        <w:ilvl w:val="0"/>
                        <w:numId w:val="7"/>
                      </w:numPr>
                      <w:tabs>
                        <w:tab w:pos="623" w:val="left" w:leader="none"/>
                        <w:tab w:pos="624" w:val="left" w:leader="none"/>
                      </w:tabs>
                      <w:spacing w:line="266" w:lineRule="auto" w:before="111"/>
                      <w:ind w:left="623" w:right="475" w:hanging="360"/>
                      <w:jc w:val="left"/>
                      <w:rPr>
                        <w:sz w:val="22"/>
                      </w:rPr>
                    </w:pPr>
                    <w:r>
                      <w:rPr>
                        <w:sz w:val="22"/>
                      </w:rPr>
                      <w:t>Die Bedeutung normativ prägender sozialer Gruppen und medialer Identifikationsmuster für die Identitätsbildung von Mädchen und Jungen </w:t>
                    </w:r>
                    <w:r>
                      <w:rPr>
                        <w:spacing w:val="-4"/>
                        <w:sz w:val="22"/>
                      </w:rPr>
                      <w:t>bzw. </w:t>
                    </w:r>
                    <w:r>
                      <w:rPr>
                        <w:sz w:val="22"/>
                      </w:rPr>
                      <w:t>jungen Frauen und Männern erläutern.</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Sozialwissenschaften (SEK II)</w:t>
                    </w:r>
                  </w:p>
                </w:txbxContent>
              </v:textbox>
              <v:fill type="solid"/>
              <w10:wrap type="none"/>
            </v:shape>
            <w10:wrap type="none"/>
          </v:group>
        </w:pict>
      </w:r>
      <w:hyperlink w:history="true" w:anchor="_bookmark0">
        <w:r>
          <w:rPr>
            <w:b/>
            <w:sz w:val="16"/>
          </w:rPr>
          <w:t>Lehrplanbezüge</w:t>
        </w:r>
      </w:hyperlink>
      <w:r>
        <w:rPr>
          <w:b/>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8">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19"/>
        </w:rPr>
      </w:pPr>
    </w:p>
    <w:p>
      <w:pPr>
        <w:pStyle w:val="Heading4"/>
        <w:spacing w:before="91"/>
        <w:ind w:left="2824"/>
      </w:pPr>
      <w:r>
        <w:rPr/>
        <w:t>Außerschulische Bildung</w:t>
      </w:r>
    </w:p>
    <w:p>
      <w:pPr>
        <w:pStyle w:val="ListParagraph"/>
        <w:numPr>
          <w:ilvl w:val="0"/>
          <w:numId w:val="8"/>
        </w:numPr>
        <w:tabs>
          <w:tab w:pos="3278" w:val="left" w:leader="none"/>
          <w:tab w:pos="3279" w:val="left" w:leader="none"/>
        </w:tabs>
        <w:spacing w:line="240" w:lineRule="auto" w:before="75" w:after="0"/>
        <w:ind w:left="3278" w:right="0" w:hanging="361"/>
        <w:jc w:val="left"/>
        <w:rPr>
          <w:sz w:val="24"/>
        </w:rPr>
      </w:pPr>
      <w:r>
        <w:rPr>
          <w:sz w:val="24"/>
        </w:rPr>
        <w:t>Jugendarbeit: Biographien von Zuwanderern;</w:t>
      </w:r>
    </w:p>
    <w:p>
      <w:pPr>
        <w:pStyle w:val="ListParagraph"/>
        <w:numPr>
          <w:ilvl w:val="0"/>
          <w:numId w:val="8"/>
        </w:numPr>
        <w:tabs>
          <w:tab w:pos="3278" w:val="left" w:leader="none"/>
          <w:tab w:pos="3279" w:val="left" w:leader="none"/>
        </w:tabs>
        <w:spacing w:line="240" w:lineRule="auto" w:before="76" w:after="0"/>
        <w:ind w:left="3278" w:right="0" w:hanging="361"/>
        <w:jc w:val="left"/>
        <w:rPr>
          <w:sz w:val="24"/>
        </w:rPr>
      </w:pPr>
      <w:r>
        <w:rPr>
          <w:sz w:val="24"/>
        </w:rPr>
        <w:t>Beschäftigung mit der eigenen</w:t>
      </w:r>
      <w:r>
        <w:rPr>
          <w:spacing w:val="-4"/>
          <w:sz w:val="24"/>
        </w:rPr>
        <w:t> </w:t>
      </w:r>
      <w:r>
        <w:rPr>
          <w:sz w:val="24"/>
        </w:rPr>
        <w:t>Biographie/Migrationshintergrund;</w:t>
      </w:r>
    </w:p>
    <w:p>
      <w:pPr>
        <w:pStyle w:val="ListParagraph"/>
        <w:numPr>
          <w:ilvl w:val="0"/>
          <w:numId w:val="8"/>
        </w:numPr>
        <w:tabs>
          <w:tab w:pos="3278" w:val="left" w:leader="none"/>
          <w:tab w:pos="3279" w:val="left" w:leader="none"/>
        </w:tabs>
        <w:spacing w:line="240" w:lineRule="auto" w:before="76" w:after="0"/>
        <w:ind w:left="3278" w:right="0" w:hanging="361"/>
        <w:jc w:val="left"/>
        <w:rPr>
          <w:sz w:val="24"/>
        </w:rPr>
      </w:pPr>
      <w:r>
        <w:rPr>
          <w:sz w:val="24"/>
        </w:rPr>
        <w:t>„multikulturelle Viertel“ als außerschulischer</w:t>
      </w:r>
      <w:r>
        <w:rPr>
          <w:spacing w:val="-7"/>
          <w:sz w:val="24"/>
        </w:rPr>
        <w:t> </w:t>
      </w:r>
      <w:r>
        <w:rPr>
          <w:sz w:val="24"/>
        </w:rPr>
        <w:t>Lernort.</w:t>
      </w:r>
    </w:p>
    <w:p>
      <w:pPr>
        <w:pStyle w:val="BodyText"/>
        <w:spacing w:before="7"/>
        <w:rPr>
          <w:sz w:val="34"/>
        </w:rPr>
      </w:pPr>
    </w:p>
    <w:p>
      <w:pPr>
        <w:pStyle w:val="Heading4"/>
        <w:ind w:left="2824"/>
      </w:pPr>
      <w:r>
        <w:rPr/>
        <w:t>Medienkompetenzrahmen und Medienpass NRW</w:t>
      </w:r>
    </w:p>
    <w:p>
      <w:pPr>
        <w:pStyle w:val="BodyText"/>
        <w:spacing w:line="312" w:lineRule="auto" w:before="76"/>
        <w:ind w:left="2824" w:right="221"/>
      </w:pPr>
      <w:r>
        <w:rPr/>
        <w:t>Die Arbeit mit dem OER-Paket spricht unter anderem folgende Kompetenzen an, die im Medienkompetenzrahmen NRW genannt werden:</w:t>
      </w:r>
    </w:p>
    <w:p>
      <w:pPr>
        <w:pStyle w:val="BodyText"/>
        <w:spacing w:before="4"/>
        <w:rPr>
          <w:sz w:val="23"/>
        </w:rPr>
      </w:pPr>
      <w:r>
        <w:rPr/>
        <w:pict>
          <v:group style="position:absolute;margin-left:150.235992pt;margin-top:15.384026pt;width:402.55pt;height:92.8pt;mso-position-horizontal-relative:page;mso-position-vertical-relative:paragraph;z-index:-251632640;mso-wrap-distance-left:0;mso-wrap-distance-right:0" coordorigin="3005,308" coordsize="8051,1856">
            <v:shape style="position:absolute;left:3004;top:709;width:8051;height:1454" type="#_x0000_t202" filled="true" fillcolor="#d6eefc" stroked="false">
              <v:textbox inset="0,0,0,0">
                <w:txbxContent>
                  <w:p>
                    <w:pPr>
                      <w:numPr>
                        <w:ilvl w:val="0"/>
                        <w:numId w:val="9"/>
                      </w:numPr>
                      <w:tabs>
                        <w:tab w:pos="623" w:val="left" w:leader="none"/>
                        <w:tab w:pos="624" w:val="left" w:leader="none"/>
                      </w:tabs>
                      <w:spacing w:line="266" w:lineRule="auto" w:before="124"/>
                      <w:ind w:left="623" w:right="519" w:hanging="360"/>
                      <w:jc w:val="left"/>
                      <w:rPr>
                        <w:sz w:val="22"/>
                      </w:rPr>
                    </w:pPr>
                    <w:r>
                      <w:rPr>
                        <w:sz w:val="22"/>
                      </w:rPr>
                      <w:t>Verschiedene</w:t>
                    </w:r>
                    <w:r>
                      <w:rPr>
                        <w:spacing w:val="-9"/>
                        <w:sz w:val="22"/>
                      </w:rPr>
                      <w:t> </w:t>
                    </w:r>
                    <w:r>
                      <w:rPr>
                        <w:sz w:val="22"/>
                      </w:rPr>
                      <w:t>digitale</w:t>
                    </w:r>
                    <w:r>
                      <w:rPr>
                        <w:spacing w:val="-8"/>
                        <w:sz w:val="22"/>
                      </w:rPr>
                      <w:t> </w:t>
                    </w:r>
                    <w:r>
                      <w:rPr>
                        <w:sz w:val="22"/>
                      </w:rPr>
                      <w:t>Werkzeuge</w:t>
                    </w:r>
                    <w:r>
                      <w:rPr>
                        <w:spacing w:val="-8"/>
                        <w:sz w:val="22"/>
                      </w:rPr>
                      <w:t> </w:t>
                    </w:r>
                    <w:r>
                      <w:rPr>
                        <w:sz w:val="22"/>
                      </w:rPr>
                      <w:t>und</w:t>
                    </w:r>
                    <w:r>
                      <w:rPr>
                        <w:spacing w:val="-8"/>
                        <w:sz w:val="22"/>
                      </w:rPr>
                      <w:t> </w:t>
                    </w:r>
                    <w:r>
                      <w:rPr>
                        <w:sz w:val="22"/>
                      </w:rPr>
                      <w:t>deren</w:t>
                    </w:r>
                    <w:r>
                      <w:rPr>
                        <w:spacing w:val="-8"/>
                        <w:sz w:val="22"/>
                      </w:rPr>
                      <w:t> </w:t>
                    </w:r>
                    <w:r>
                      <w:rPr>
                        <w:sz w:val="22"/>
                      </w:rPr>
                      <w:t>Funktionsumfang</w:t>
                    </w:r>
                    <w:r>
                      <w:rPr>
                        <w:spacing w:val="-7"/>
                        <w:sz w:val="22"/>
                      </w:rPr>
                      <w:t> </w:t>
                    </w:r>
                    <w:r>
                      <w:rPr>
                        <w:sz w:val="22"/>
                      </w:rPr>
                      <w:t>kennen, auswählen sowie diese kreativ, reflektiert und zielgerichtet</w:t>
                    </w:r>
                    <w:r>
                      <w:rPr>
                        <w:spacing w:val="-30"/>
                        <w:sz w:val="22"/>
                      </w:rPr>
                      <w:t> </w:t>
                    </w:r>
                    <w:r>
                      <w:rPr>
                        <w:sz w:val="22"/>
                      </w:rPr>
                      <w:t>einsetzen.</w:t>
                    </w:r>
                  </w:p>
                  <w:p>
                    <w:pPr>
                      <w:numPr>
                        <w:ilvl w:val="0"/>
                        <w:numId w:val="9"/>
                      </w:numPr>
                      <w:tabs>
                        <w:tab w:pos="623" w:val="left" w:leader="none"/>
                        <w:tab w:pos="624" w:val="left" w:leader="none"/>
                      </w:tabs>
                      <w:spacing w:line="266" w:lineRule="auto" w:before="111"/>
                      <w:ind w:left="623" w:right="1126" w:hanging="360"/>
                      <w:jc w:val="left"/>
                      <w:rPr>
                        <w:sz w:val="22"/>
                      </w:rPr>
                    </w:pPr>
                    <w:r>
                      <w:rPr>
                        <w:sz w:val="22"/>
                      </w:rPr>
                      <w:t>Informationen und Daten sicher speichern, wiederfinden und von verschiedenen Orten</w:t>
                    </w:r>
                    <w:r>
                      <w:rPr>
                        <w:spacing w:val="-1"/>
                        <w:sz w:val="22"/>
                      </w:rPr>
                      <w:t> </w:t>
                    </w:r>
                    <w:r>
                      <w:rPr>
                        <w:sz w:val="22"/>
                      </w:rPr>
                      <w:t>abrufen.</w:t>
                    </w:r>
                  </w:p>
                </w:txbxContent>
              </v:textbox>
              <v:fill type="solid"/>
              <w10:wrap type="none"/>
            </v:shape>
            <v:shape style="position:absolute;left:3004;top:307;width:8051;height:402" type="#_x0000_t202" filled="true" fillcolor="#88c2eb" stroked="false">
              <v:textbox inset="0,0,0,0">
                <w:txbxContent>
                  <w:p>
                    <w:pPr>
                      <w:spacing w:before="63"/>
                      <w:ind w:left="113" w:right="0" w:firstLine="0"/>
                      <w:jc w:val="left"/>
                      <w:rPr>
                        <w:b/>
                        <w:sz w:val="24"/>
                      </w:rPr>
                    </w:pPr>
                    <w:r>
                      <w:rPr>
                        <w:b/>
                        <w:color w:val="FFFFFF"/>
                        <w:sz w:val="24"/>
                      </w:rPr>
                      <w:t>Kompetenzbereich 1: Bedienen und Anwenden</w:t>
                    </w:r>
                  </w:p>
                </w:txbxContent>
              </v:textbox>
              <v:fill type="solid"/>
              <w10:wrap type="none"/>
            </v:shape>
            <w10:wrap type="topAndBottom"/>
          </v:group>
        </w:pict>
      </w:r>
      <w:r>
        <w:rPr/>
        <w:pict>
          <v:group style="position:absolute;margin-left:150.235992pt;margin-top:124.144028pt;width:402.55pt;height:59.1pt;mso-position-horizontal-relative:page;mso-position-vertical-relative:paragraph;z-index:-251629568;mso-wrap-distance-left:0;mso-wrap-distance-right:0" coordorigin="3005,2483" coordsize="8051,1182">
            <v:shape style="position:absolute;left:3004;top:2884;width:8051;height:781" type="#_x0000_t202" filled="true" fillcolor="#d6eefc" stroked="false">
              <v:textbox inset="0,0,0,0">
                <w:txbxContent>
                  <w:p>
                    <w:pPr>
                      <w:numPr>
                        <w:ilvl w:val="0"/>
                        <w:numId w:val="10"/>
                      </w:numPr>
                      <w:tabs>
                        <w:tab w:pos="623" w:val="left" w:leader="none"/>
                        <w:tab w:pos="624" w:val="left" w:leader="none"/>
                      </w:tabs>
                      <w:spacing w:before="124"/>
                      <w:ind w:left="623" w:right="0" w:hanging="361"/>
                      <w:jc w:val="left"/>
                      <w:rPr>
                        <w:sz w:val="22"/>
                      </w:rPr>
                    </w:pPr>
                    <w:r>
                      <w:rPr>
                        <w:sz w:val="22"/>
                      </w:rPr>
                      <w:t>Themenrelevante Informationen und Daten aus Medienangeboten</w:t>
                    </w:r>
                    <w:r>
                      <w:rPr>
                        <w:spacing w:val="-8"/>
                        <w:sz w:val="22"/>
                      </w:rPr>
                      <w:t> </w:t>
                    </w:r>
                    <w:r>
                      <w:rPr>
                        <w:sz w:val="22"/>
                      </w:rPr>
                      <w:t>filtern,</w:t>
                    </w:r>
                  </w:p>
                  <w:p>
                    <w:pPr>
                      <w:spacing w:before="27"/>
                      <w:ind w:left="623" w:right="0" w:firstLine="0"/>
                      <w:jc w:val="left"/>
                      <w:rPr>
                        <w:sz w:val="22"/>
                      </w:rPr>
                    </w:pPr>
                    <w:r>
                      <w:rPr>
                        <w:sz w:val="22"/>
                      </w:rPr>
                      <w:t>strukturieren, umwandeln und aufbereiten.</w:t>
                    </w:r>
                  </w:p>
                </w:txbxContent>
              </v:textbox>
              <v:fill type="solid"/>
              <w10:wrap type="none"/>
            </v:shape>
            <v:shape style="position:absolute;left:3004;top:2482;width:8051;height:402" type="#_x0000_t202" filled="true" fillcolor="#88c2eb" stroked="false">
              <v:textbox inset="0,0,0,0">
                <w:txbxContent>
                  <w:p>
                    <w:pPr>
                      <w:spacing w:before="63"/>
                      <w:ind w:left="113" w:right="0" w:firstLine="0"/>
                      <w:jc w:val="left"/>
                      <w:rPr>
                        <w:b/>
                        <w:sz w:val="24"/>
                      </w:rPr>
                    </w:pPr>
                    <w:r>
                      <w:rPr>
                        <w:b/>
                        <w:color w:val="FFFFFF"/>
                        <w:sz w:val="24"/>
                      </w:rPr>
                      <w:t>Kompetenzbereich 2: Informieren und Recherchieren</w:t>
                    </w:r>
                  </w:p>
                </w:txbxContent>
              </v:textbox>
              <v:fill type="solid"/>
              <w10:wrap type="none"/>
            </v:shape>
            <w10:wrap type="topAndBottom"/>
          </v:group>
        </w:pict>
      </w:r>
      <w:r>
        <w:rPr/>
        <w:pict>
          <v:group style="position:absolute;margin-left:150.235992pt;margin-top:201.235031pt;width:402.55pt;height:59.1pt;mso-position-horizontal-relative:page;mso-position-vertical-relative:paragraph;z-index:-251626496;mso-wrap-distance-left:0;mso-wrap-distance-right:0" coordorigin="3005,4025" coordsize="8051,1182">
            <v:shape style="position:absolute;left:3004;top:4426;width:8051;height:781" type="#_x0000_t202" filled="true" fillcolor="#d6eefc" stroked="false">
              <v:textbox inset="0,0,0,0">
                <w:txbxContent>
                  <w:p>
                    <w:pPr>
                      <w:numPr>
                        <w:ilvl w:val="0"/>
                        <w:numId w:val="11"/>
                      </w:numPr>
                      <w:tabs>
                        <w:tab w:pos="623" w:val="left" w:leader="none"/>
                        <w:tab w:pos="624" w:val="left" w:leader="none"/>
                      </w:tabs>
                      <w:spacing w:before="124"/>
                      <w:ind w:left="623" w:right="0" w:hanging="361"/>
                      <w:jc w:val="left"/>
                      <w:rPr>
                        <w:sz w:val="22"/>
                      </w:rPr>
                    </w:pPr>
                    <w:r>
                      <w:rPr>
                        <w:sz w:val="22"/>
                      </w:rPr>
                      <w:t>Kommunikations- und Kooperationsprozesse mit digitalen</w:t>
                    </w:r>
                    <w:r>
                      <w:rPr>
                        <w:spacing w:val="-11"/>
                        <w:sz w:val="22"/>
                      </w:rPr>
                      <w:t> </w:t>
                    </w:r>
                    <w:r>
                      <w:rPr>
                        <w:sz w:val="22"/>
                      </w:rPr>
                      <w:t>Werkzeugen</w:t>
                    </w:r>
                  </w:p>
                  <w:p>
                    <w:pPr>
                      <w:spacing w:before="27"/>
                      <w:ind w:left="623" w:right="0" w:firstLine="0"/>
                      <w:jc w:val="left"/>
                      <w:rPr>
                        <w:sz w:val="22"/>
                      </w:rPr>
                    </w:pPr>
                    <w:r>
                      <w:rPr>
                        <w:sz w:val="22"/>
                      </w:rPr>
                      <w:t>zielgerichtet gestalten sowie mediale Produkte und Informationen teilen.</w:t>
                    </w:r>
                  </w:p>
                </w:txbxContent>
              </v:textbox>
              <v:fill type="solid"/>
              <w10:wrap type="none"/>
            </v:shape>
            <v:shape style="position:absolute;left:3004;top:4024;width:8051;height:402" type="#_x0000_t202" filled="true" fillcolor="#88c2eb" stroked="false">
              <v:textbox inset="0,0,0,0">
                <w:txbxContent>
                  <w:p>
                    <w:pPr>
                      <w:spacing w:before="63"/>
                      <w:ind w:left="113" w:right="0" w:firstLine="0"/>
                      <w:jc w:val="left"/>
                      <w:rPr>
                        <w:b/>
                        <w:sz w:val="24"/>
                      </w:rPr>
                    </w:pPr>
                    <w:r>
                      <w:rPr>
                        <w:b/>
                        <w:color w:val="FFFFFF"/>
                        <w:sz w:val="24"/>
                      </w:rPr>
                      <w:t>Kompetenzbereich 3: Kommunizieren und Koopieren</w:t>
                    </w:r>
                  </w:p>
                </w:txbxContent>
              </v:textbox>
              <v:fill type="solid"/>
              <w10:wrap type="none"/>
            </v:shape>
            <w10:wrap type="topAndBottom"/>
          </v:group>
        </w:pict>
      </w:r>
      <w:r>
        <w:rPr/>
        <w:pict>
          <v:group style="position:absolute;margin-left:150.235992pt;margin-top:276.326019pt;width:402.55pt;height:92.8pt;mso-position-horizontal-relative:page;mso-position-vertical-relative:paragraph;z-index:-251623424;mso-wrap-distance-left:0;mso-wrap-distance-right:0" coordorigin="3005,5527" coordsize="8051,1856">
            <v:shape style="position:absolute;left:3004;top:5928;width:8051;height:1454" type="#_x0000_t202" filled="true" fillcolor="#d6eefc" stroked="false">
              <v:textbox inset="0,0,0,0">
                <w:txbxContent>
                  <w:p>
                    <w:pPr>
                      <w:numPr>
                        <w:ilvl w:val="0"/>
                        <w:numId w:val="12"/>
                      </w:numPr>
                      <w:tabs>
                        <w:tab w:pos="623" w:val="left" w:leader="none"/>
                        <w:tab w:pos="624" w:val="left" w:leader="none"/>
                      </w:tabs>
                      <w:spacing w:line="266" w:lineRule="auto" w:before="124"/>
                      <w:ind w:left="623" w:right="455" w:hanging="360"/>
                      <w:jc w:val="left"/>
                      <w:rPr>
                        <w:sz w:val="22"/>
                      </w:rPr>
                    </w:pPr>
                    <w:r>
                      <w:rPr>
                        <w:sz w:val="22"/>
                      </w:rPr>
                      <w:t>Medienprodukte adressatengerecht planen, gestalten und</w:t>
                    </w:r>
                    <w:r>
                      <w:rPr>
                        <w:spacing w:val="-35"/>
                        <w:sz w:val="22"/>
                      </w:rPr>
                      <w:t> </w:t>
                    </w:r>
                    <w:r>
                      <w:rPr>
                        <w:sz w:val="22"/>
                      </w:rPr>
                      <w:t>präsentieren; Möglichkeiten des Veröffentlichens und </w:t>
                    </w:r>
                    <w:r>
                      <w:rPr>
                        <w:spacing w:val="-5"/>
                        <w:sz w:val="22"/>
                      </w:rPr>
                      <w:t>Teilens </w:t>
                    </w:r>
                    <w:r>
                      <w:rPr>
                        <w:sz w:val="22"/>
                      </w:rPr>
                      <w:t>kennen und</w:t>
                    </w:r>
                    <w:r>
                      <w:rPr>
                        <w:spacing w:val="-28"/>
                        <w:sz w:val="22"/>
                      </w:rPr>
                      <w:t> </w:t>
                    </w:r>
                    <w:r>
                      <w:rPr>
                        <w:sz w:val="22"/>
                      </w:rPr>
                      <w:t>nutzen.</w:t>
                    </w:r>
                  </w:p>
                  <w:p>
                    <w:pPr>
                      <w:numPr>
                        <w:ilvl w:val="0"/>
                        <w:numId w:val="12"/>
                      </w:numPr>
                      <w:tabs>
                        <w:tab w:pos="623" w:val="left" w:leader="none"/>
                        <w:tab w:pos="624" w:val="left" w:leader="none"/>
                      </w:tabs>
                      <w:spacing w:before="111"/>
                      <w:ind w:left="623" w:right="0" w:hanging="361"/>
                      <w:jc w:val="left"/>
                      <w:rPr>
                        <w:sz w:val="22"/>
                      </w:rPr>
                    </w:pPr>
                    <w:r>
                      <w:rPr>
                        <w:sz w:val="22"/>
                      </w:rPr>
                      <w:t>Gestaltungsmittel von Medienprodukten kennen, reflektiert</w:t>
                    </w:r>
                    <w:r>
                      <w:rPr>
                        <w:spacing w:val="-3"/>
                        <w:sz w:val="22"/>
                      </w:rPr>
                      <w:t> </w:t>
                    </w:r>
                    <w:r>
                      <w:rPr>
                        <w:sz w:val="22"/>
                      </w:rPr>
                      <w:t>anwenden</w:t>
                    </w:r>
                  </w:p>
                  <w:p>
                    <w:pPr>
                      <w:spacing w:before="27"/>
                      <w:ind w:left="623" w:right="0" w:firstLine="0"/>
                      <w:jc w:val="left"/>
                      <w:rPr>
                        <w:sz w:val="22"/>
                      </w:rPr>
                    </w:pPr>
                    <w:r>
                      <w:rPr>
                        <w:sz w:val="22"/>
                      </w:rPr>
                      <w:t>sowie hinsichtlich ihrer Qualität, Wirkung und Aussageabsicht beurteilen.</w:t>
                    </w:r>
                  </w:p>
                </w:txbxContent>
              </v:textbox>
              <v:fill type="solid"/>
              <w10:wrap type="none"/>
            </v:shape>
            <v:shape style="position:absolute;left:3004;top:5526;width:8051;height:402" type="#_x0000_t202" filled="true" fillcolor="#88c2eb" stroked="false">
              <v:textbox inset="0,0,0,0">
                <w:txbxContent>
                  <w:p>
                    <w:pPr>
                      <w:spacing w:before="63"/>
                      <w:ind w:left="113" w:right="0" w:firstLine="0"/>
                      <w:jc w:val="left"/>
                      <w:rPr>
                        <w:b/>
                        <w:sz w:val="24"/>
                      </w:rPr>
                    </w:pPr>
                    <w:r>
                      <w:rPr>
                        <w:b/>
                        <w:color w:val="FFFFFF"/>
                        <w:sz w:val="24"/>
                      </w:rPr>
                      <w:t>Kompetenzbereich 4: Produzieren und Präsentieren</w:t>
                    </w:r>
                  </w:p>
                </w:txbxContent>
              </v:textbox>
              <v:fill type="solid"/>
              <w10:wrap type="none"/>
            </v:shape>
            <w10:wrap type="topAndBottom"/>
          </v:group>
        </w:pict>
      </w:r>
    </w:p>
    <w:p>
      <w:pPr>
        <w:pStyle w:val="BodyText"/>
        <w:spacing w:before="10"/>
        <w:rPr>
          <w:sz w:val="21"/>
        </w:rPr>
      </w:pPr>
    </w:p>
    <w:p>
      <w:pPr>
        <w:pStyle w:val="BodyText"/>
        <w:spacing w:before="4"/>
        <w:rPr>
          <w:sz w:val="25"/>
        </w:rPr>
      </w:pPr>
    </w:p>
    <w:p>
      <w:pPr>
        <w:pStyle w:val="BodyText"/>
        <w:spacing w:before="10"/>
        <w:rPr>
          <w:sz w:val="21"/>
        </w:rPr>
      </w:pPr>
    </w:p>
    <w:p>
      <w:pPr>
        <w:spacing w:after="0"/>
        <w:rPr>
          <w:sz w:val="21"/>
        </w:rPr>
        <w:sectPr>
          <w:pgSz w:w="11910" w:h="16840"/>
          <w:pgMar w:header="0" w:footer="251" w:top="1000" w:bottom="440" w:left="180" w:right="740"/>
        </w:sectPr>
      </w:pPr>
    </w:p>
    <w:p>
      <w:pPr>
        <w:spacing w:line="364" w:lineRule="auto" w:before="82"/>
        <w:ind w:left="103" w:right="38" w:firstLine="0"/>
        <w:jc w:val="left"/>
        <w:rPr>
          <w:sz w:val="16"/>
        </w:rPr>
      </w:pPr>
      <w:bookmarkStart w:name="_bookmark2" w:id="3"/>
      <w:bookmarkEnd w:id="3"/>
      <w:r>
        <w:rPr/>
      </w:r>
      <w:hyperlink w:history="true" w:anchor="_bookmark0">
        <w:r>
          <w:rPr>
            <w:color w:val="B1B2B3"/>
            <w:sz w:val="16"/>
          </w:rPr>
          <w:t>Lehrplanbezüge</w:t>
        </w:r>
      </w:hyperlink>
      <w:r>
        <w:rPr>
          <w:color w:val="B1B2B3"/>
          <w:sz w:val="16"/>
        </w:rPr>
        <w:t> </w:t>
      </w:r>
      <w:hyperlink w:history="true" w:anchor="_bookmark2">
        <w:r>
          <w:rPr>
            <w:b/>
            <w:sz w:val="16"/>
          </w:rPr>
          <w:t>NRW-Chronik</w:t>
        </w:r>
      </w:hyperlink>
      <w:r>
        <w:rPr>
          <w:b/>
          <w:sz w:val="16"/>
        </w:rPr>
        <w:t> </w:t>
      </w:r>
      <w:hyperlink w:history="true" w:anchor="_bookmark3">
        <w:r>
          <w:rPr>
            <w:color w:val="B1B2B3"/>
            <w:sz w:val="16"/>
          </w:rPr>
          <w:t>Projektideen</w:t>
        </w:r>
      </w:hyperlink>
      <w:r>
        <w:rPr>
          <w:color w:val="B1B2B3"/>
          <w:sz w:val="16"/>
        </w:rPr>
        <w:t> </w:t>
      </w:r>
      <w:hyperlink w:history="true" w:anchor="_bookmark8">
        <w:r>
          <w:rPr>
            <w:color w:val="B1B2B3"/>
            <w:sz w:val="16"/>
          </w:rPr>
          <w:t>Umsetzung</w:t>
        </w:r>
      </w:hyperlink>
    </w:p>
    <w:p>
      <w:pPr>
        <w:pStyle w:val="Heading6"/>
        <w:spacing w:before="65"/>
      </w:pPr>
      <w:r>
        <w:rPr>
          <w:b w:val="0"/>
        </w:rPr>
        <w:br w:type="column"/>
      </w:r>
      <w:r>
        <w:rPr/>
        <w:t>Portal zum Medienkompetenzrahmen und Medienpass</w:t>
      </w:r>
      <w:r>
        <w:rPr>
          <w:spacing w:val="-6"/>
        </w:rPr>
        <w:t> </w:t>
      </w:r>
      <w:r>
        <w:rPr/>
        <w:t>NRW</w:t>
      </w:r>
    </w:p>
    <w:p>
      <w:pPr>
        <w:pStyle w:val="BodyText"/>
        <w:spacing w:before="85"/>
        <w:ind w:left="103"/>
      </w:pPr>
      <w:r>
        <w:rPr/>
        <w:t>Das Land NRW informiert in einem umfangreichen</w:t>
      </w:r>
      <w:r>
        <w:rPr>
          <w:spacing w:val="-43"/>
        </w:rPr>
        <w:t> </w:t>
      </w:r>
      <w:r>
        <w:rPr/>
        <w:t>Internetportal</w:t>
      </w:r>
    </w:p>
    <w:p>
      <w:pPr>
        <w:pStyle w:val="BodyText"/>
        <w:tabs>
          <w:tab w:pos="2334" w:val="left" w:leader="none"/>
        </w:tabs>
        <w:spacing w:line="312" w:lineRule="auto" w:before="83"/>
        <w:ind w:left="103" w:right="354" w:firstLine="301"/>
      </w:pPr>
      <w:r>
        <w:rPr/>
        <w:drawing>
          <wp:anchor distT="0" distB="0" distL="0" distR="0" allowOverlap="1" layoutInCell="1" locked="0" behindDoc="1" simplePos="0" relativeHeight="250871808">
            <wp:simplePos x="0" y="0"/>
            <wp:positionH relativeFrom="page">
              <wp:posOffset>1950341</wp:posOffset>
            </wp:positionH>
            <wp:positionV relativeFrom="paragraph">
              <wp:posOffset>85148</wp:posOffset>
            </wp:positionV>
            <wp:extent cx="105901" cy="105901"/>
            <wp:effectExtent l="0" t="0" r="0" b="0"/>
            <wp:wrapNone/>
            <wp:docPr id="9" name="image6.png"/>
            <wp:cNvGraphicFramePr>
              <a:graphicFrameLocks noChangeAspect="1"/>
            </wp:cNvGraphicFramePr>
            <a:graphic>
              <a:graphicData uri="http://schemas.openxmlformats.org/drawingml/2006/picture">
                <pic:pic>
                  <pic:nvPicPr>
                    <pic:cNvPr id="10" name="image6.png"/>
                    <pic:cNvPicPr/>
                  </pic:nvPicPr>
                  <pic:blipFill>
                    <a:blip r:embed="rId12" cstate="print"/>
                    <a:stretch>
                      <a:fillRect/>
                    </a:stretch>
                  </pic:blipFill>
                  <pic:spPr>
                    <a:xfrm>
                      <a:off x="0" y="0"/>
                      <a:ext cx="105901" cy="105901"/>
                    </a:xfrm>
                    <a:prstGeom prst="rect">
                      <a:avLst/>
                    </a:prstGeom>
                  </pic:spPr>
                </pic:pic>
              </a:graphicData>
            </a:graphic>
          </wp:anchor>
        </w:drawing>
      </w:r>
      <w:r>
        <w:rPr/>
        <w:drawing>
          <wp:anchor distT="0" distB="0" distL="0" distR="0" allowOverlap="1" layoutInCell="1" locked="0" behindDoc="1" simplePos="0" relativeHeight="250872832">
            <wp:simplePos x="0" y="0"/>
            <wp:positionH relativeFrom="page">
              <wp:posOffset>3175643</wp:posOffset>
            </wp:positionH>
            <wp:positionV relativeFrom="paragraph">
              <wp:posOffset>313748</wp:posOffset>
            </wp:positionV>
            <wp:extent cx="105901" cy="105901"/>
            <wp:effectExtent l="0" t="0" r="0" b="0"/>
            <wp:wrapNone/>
            <wp:docPr id="11" name="image6.png"/>
            <wp:cNvGraphicFramePr>
              <a:graphicFrameLocks noChangeAspect="1"/>
            </wp:cNvGraphicFramePr>
            <a:graphic>
              <a:graphicData uri="http://schemas.openxmlformats.org/drawingml/2006/picture">
                <pic:pic>
                  <pic:nvPicPr>
                    <pic:cNvPr id="12" name="image6.png"/>
                    <pic:cNvPicPr/>
                  </pic:nvPicPr>
                  <pic:blipFill>
                    <a:blip r:embed="rId12" cstate="print"/>
                    <a:stretch>
                      <a:fillRect/>
                    </a:stretch>
                  </pic:blipFill>
                  <pic:spPr>
                    <a:xfrm>
                      <a:off x="0" y="0"/>
                      <a:ext cx="105901" cy="105901"/>
                    </a:xfrm>
                    <a:prstGeom prst="rect">
                      <a:avLst/>
                    </a:prstGeom>
                  </pic:spPr>
                </pic:pic>
              </a:graphicData>
            </a:graphic>
          </wp:anchor>
        </w:drawing>
      </w:r>
      <w:hyperlink r:id="rId16">
        <w:r>
          <w:rPr>
            <w:color w:val="22599B"/>
          </w:rPr>
          <w:t>url.nrw/4Jw </w:t>
        </w:r>
      </w:hyperlink>
      <w:r>
        <w:rPr/>
        <w:t>über den Medienkompetenzrahmen. Dort ist auch der Medienpass</w:t>
      </w:r>
      <w:r>
        <w:rPr>
          <w:spacing w:val="-2"/>
        </w:rPr>
        <w:t> </w:t>
      </w:r>
      <w:r>
        <w:rPr/>
        <w:t>NRW</w:t>
        <w:tab/>
      </w:r>
      <w:hyperlink r:id="rId17">
        <w:r>
          <w:rPr>
            <w:color w:val="22599B"/>
          </w:rPr>
          <w:t>url.nrw/4Ji </w:t>
        </w:r>
      </w:hyperlink>
      <w:r>
        <w:rPr/>
        <w:t>erhältlich. Er dient zur Dokumentation der erworbenen</w:t>
      </w:r>
      <w:r>
        <w:rPr>
          <w:spacing w:val="-2"/>
        </w:rPr>
        <w:t> </w:t>
      </w:r>
      <w:r>
        <w:rPr/>
        <w:t>Kompetenzen.</w:t>
      </w:r>
    </w:p>
    <w:p>
      <w:pPr>
        <w:pStyle w:val="BodyText"/>
        <w:rPr>
          <w:sz w:val="26"/>
        </w:rPr>
      </w:pPr>
    </w:p>
    <w:p>
      <w:pPr>
        <w:pStyle w:val="Heading1"/>
        <w:spacing w:before="150"/>
        <w:ind w:left="110"/>
      </w:pPr>
      <w:r>
        <w:rPr>
          <w:color w:val="88C2EB"/>
        </w:rPr>
        <w:t>Migration in der NRW-Chronik</w:t>
      </w:r>
    </w:p>
    <w:p>
      <w:pPr>
        <w:spacing w:after="0"/>
        <w:sectPr>
          <w:pgSz w:w="11910" w:h="16840"/>
          <w:pgMar w:header="0" w:footer="251" w:top="1000" w:bottom="440" w:left="180" w:right="740"/>
          <w:cols w:num="2" w:equalWidth="0">
            <w:col w:w="1291" w:space="1430"/>
            <w:col w:w="8269"/>
          </w:cols>
        </w:sectPr>
      </w:pPr>
    </w:p>
    <w:p>
      <w:pPr>
        <w:pStyle w:val="BodyText"/>
        <w:rPr>
          <w:b/>
          <w:sz w:val="20"/>
        </w:rPr>
      </w:pPr>
    </w:p>
    <w:p>
      <w:pPr>
        <w:pStyle w:val="BodyText"/>
        <w:spacing w:before="3"/>
        <w:rPr>
          <w:b/>
          <w:sz w:val="11"/>
        </w:rPr>
      </w:pPr>
    </w:p>
    <w:p>
      <w:pPr>
        <w:pStyle w:val="BodyText"/>
        <w:ind w:left="2824"/>
        <w:rPr>
          <w:sz w:val="20"/>
        </w:rPr>
      </w:pPr>
      <w:r>
        <w:rPr>
          <w:sz w:val="20"/>
        </w:rPr>
        <w:pict>
          <v:shape style="width:402.55pt;height:97.75pt;mso-position-horizontal-relative:char;mso-position-vertical-relative:line" type="#_x0000_t202" filled="true" fillcolor="#d6eefc" stroked="false">
            <w10:anchorlock/>
            <v:textbox inset="0,0,0,0">
              <w:txbxContent>
                <w:p>
                  <w:pPr>
                    <w:pStyle w:val="BodyText"/>
                    <w:spacing w:line="312" w:lineRule="auto" w:before="119"/>
                    <w:ind w:left="170" w:right="283"/>
                  </w:pPr>
                  <w:r>
                    <w:rPr/>
                    <w:t>„Zwischen Ghetto und Germanen“: so verortet sich jemand wie Abdelkarim Zemhoute. Der in Bielefeld geborene Sohn marokkanischer Einwanderer ist TV-Moderator, studierte Jura in Bochum. Über die Migrationsgesellschaft Nordrhein-Westfalen lassen sich unzählige Lebensgeschichten erzählen.</w:t>
                  </w:r>
                </w:p>
              </w:txbxContent>
            </v:textbox>
            <v:fill type="solid"/>
          </v:shape>
        </w:pict>
      </w:r>
      <w:r>
        <w:rPr>
          <w:sz w:val="20"/>
        </w:rPr>
      </w:r>
    </w:p>
    <w:p>
      <w:pPr>
        <w:pStyle w:val="BodyText"/>
        <w:spacing w:before="10"/>
        <w:rPr>
          <w:b/>
          <w:sz w:val="25"/>
        </w:rPr>
      </w:pPr>
    </w:p>
    <w:p>
      <w:pPr>
        <w:pStyle w:val="BodyText"/>
        <w:spacing w:line="312" w:lineRule="auto" w:before="92"/>
        <w:ind w:left="2824" w:right="329"/>
      </w:pPr>
      <w:r>
        <w:rPr/>
        <w:t>Die Materialien umfassen rund 70 Texte zu Ereignissen in Nordrhein- Westfalen zwischen 1946 und 2016, die mit dem Thema Migration in Zusammenhang stehen. In der </w:t>
      </w:r>
      <w:hyperlink r:id="rId18">
        <w:r>
          <w:rPr/>
          <w:t>Nachkriegszeit </w:t>
        </w:r>
      </w:hyperlink>
      <w:r>
        <w:rPr/>
        <w:t>muss Nordrhein-Westfalen die Zuwanderung von Flüchtlingen und Evakuierten aus dem Osten des früheren Deutschen Reichs bewältigen. Unmittelbar nach Kriegsende</w:t>
      </w:r>
    </w:p>
    <w:p>
      <w:pPr>
        <w:pStyle w:val="BodyText"/>
        <w:spacing w:line="312" w:lineRule="auto" w:before="6"/>
        <w:ind w:left="2824"/>
      </w:pPr>
      <w:r>
        <w:rPr/>
        <w:t>gilt die Region aber noch als „Restricted Area“: Wegen der großen Kriegsschäden werden erst ab 1946 Flüchtlinge aufgenommen.</w:t>
      </w:r>
    </w:p>
    <w:p>
      <w:pPr>
        <w:pStyle w:val="BodyText"/>
        <w:spacing w:before="6"/>
        <w:rPr>
          <w:sz w:val="31"/>
        </w:rPr>
      </w:pPr>
    </w:p>
    <w:p>
      <w:pPr>
        <w:pStyle w:val="BodyText"/>
        <w:spacing w:line="312" w:lineRule="auto"/>
        <w:ind w:left="2824" w:right="267"/>
      </w:pPr>
      <w:r>
        <w:rPr/>
        <w:t>Auch dank des Wiederaufbaus und der boomenden Industrie werden sie schnell integriert. Schon in den 1950er-Jahren werden dringend noch mehr Arbeitskräfte gesucht. Die </w:t>
      </w:r>
      <w:hyperlink r:id="rId19">
        <w:r>
          <w:rPr/>
          <w:t>Anwerbeabkommen </w:t>
        </w:r>
      </w:hyperlink>
      <w:r>
        <w:rPr/>
        <w:t>mit Italien (1955) und mit der Türkei (1961) sollen in der Bergbau- und Schwerindustrie und bei Autoherstellern wie Ford und Opel die nötige Verstärkung sicherstellen.</w:t>
      </w:r>
    </w:p>
    <w:p>
      <w:pPr>
        <w:pStyle w:val="BodyText"/>
        <w:spacing w:before="1"/>
        <w:rPr>
          <w:sz w:val="21"/>
        </w:rPr>
      </w:pPr>
    </w:p>
    <w:p>
      <w:pPr>
        <w:spacing w:line="232" w:lineRule="auto" w:before="99"/>
        <w:ind w:left="103" w:right="8275" w:firstLine="0"/>
        <w:jc w:val="left"/>
        <w:rPr>
          <w:sz w:val="18"/>
        </w:rPr>
      </w:pPr>
      <w:r>
        <w:rPr/>
        <w:pict>
          <v:group style="position:absolute;margin-left:150.235992pt;margin-top:5.144772pt;width:402.55pt;height:233.9pt;mso-position-horizontal-relative:page;mso-position-vertical-relative:paragraph;z-index:251702272" coordorigin="3005,103" coordsize="8051,4678">
            <v:shape style="position:absolute;left:3004;top:102;width:8051;height:4678" type="#_x0000_t75" stroked="false">
              <v:imagedata r:id="rId20" o:title=""/>
            </v:shape>
            <v:shape style="position:absolute;left:3004;top:102;width:8051;height:4678" type="#_x0000_t202" filled="false" stroked="false">
              <v:textbox inset="0,0,0,0">
                <w:txbxContent>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8"/>
                      <w:rPr>
                        <w:sz w:val="51"/>
                      </w:rPr>
                    </w:pPr>
                  </w:p>
                  <w:p>
                    <w:pPr>
                      <w:spacing w:before="0"/>
                      <w:ind w:left="218" w:right="0" w:firstLine="0"/>
                      <w:jc w:val="left"/>
                      <w:rPr>
                        <w:b/>
                        <w:sz w:val="43"/>
                      </w:rPr>
                    </w:pPr>
                    <w:r>
                      <w:rPr>
                        <w:b/>
                        <w:color w:val="88C2EB"/>
                        <w:sz w:val="43"/>
                        <w:shd w:fill="FFFFFF" w:color="auto" w:val="clear"/>
                      </w:rPr>
                      <w:t>1946</w:t>
                    </w:r>
                  </w:p>
                  <w:p>
                    <w:pPr>
                      <w:spacing w:before="132"/>
                      <w:ind w:left="218" w:right="0" w:firstLine="0"/>
                      <w:jc w:val="left"/>
                      <w:rPr>
                        <w:b/>
                        <w:sz w:val="43"/>
                      </w:rPr>
                    </w:pPr>
                    <w:r>
                      <w:rPr>
                        <w:b/>
                        <w:color w:val="FFFFFF"/>
                        <w:sz w:val="43"/>
                        <w:shd w:fill="000000" w:color="auto" w:val="clear"/>
                      </w:rPr>
                      <w:t>Zuwanderung</w:t>
                    </w:r>
                  </w:p>
                </w:txbxContent>
              </v:textbox>
              <w10:wrap type="none"/>
            </v:shape>
            <w10:wrap type="none"/>
          </v:group>
        </w:pict>
      </w:r>
      <w:r>
        <w:rPr>
          <w:color w:val="565655"/>
          <w:sz w:val="18"/>
        </w:rPr>
        <w:t>„Restricted Areas“ in NRW: Zuwanderung von Evakuierten und Flüchtlingen aus dem Osten sowie von Kriegsgefangenen erlauben die Alliierten erst seit Ende 1946. Zu groß sind die Kriegsschäden.</w:t>
      </w:r>
    </w:p>
    <w:p>
      <w:pPr>
        <w:pStyle w:val="BodyText"/>
        <w:spacing w:before="10"/>
        <w:rPr>
          <w:sz w:val="16"/>
        </w:rPr>
      </w:pPr>
    </w:p>
    <w:p>
      <w:pPr>
        <w:spacing w:line="232" w:lineRule="auto" w:before="0"/>
        <w:ind w:left="103" w:right="8275" w:firstLine="0"/>
        <w:jc w:val="left"/>
        <w:rPr>
          <w:sz w:val="18"/>
        </w:rPr>
      </w:pPr>
      <w:r>
        <w:rPr>
          <w:color w:val="565655"/>
          <w:sz w:val="18"/>
        </w:rPr>
        <w:t>Vor allem im Bergbau finden die Zuwanderer schnell eine Arbeit, über 23 % beträgt ihr Anteil dort 1950. Schwieriger ist es, eine Wohnung zu finden (...)</w:t>
      </w:r>
    </w:p>
    <w:p>
      <w:pPr>
        <w:pStyle w:val="BodyText"/>
        <w:spacing w:before="7"/>
        <w:rPr>
          <w:sz w:val="16"/>
        </w:rPr>
      </w:pPr>
    </w:p>
    <w:p>
      <w:pPr>
        <w:spacing w:line="203" w:lineRule="exact" w:before="0"/>
        <w:ind w:left="103" w:right="0" w:firstLine="0"/>
        <w:jc w:val="left"/>
        <w:rPr>
          <w:sz w:val="18"/>
        </w:rPr>
      </w:pPr>
      <w:r>
        <w:rPr>
          <w:color w:val="565655"/>
          <w:sz w:val="18"/>
        </w:rPr>
        <w:t>Foto:</w:t>
      </w:r>
    </w:p>
    <w:p>
      <w:pPr>
        <w:spacing w:line="200" w:lineRule="exact" w:before="0"/>
        <w:ind w:left="103" w:right="0" w:firstLine="0"/>
        <w:jc w:val="left"/>
        <w:rPr>
          <w:sz w:val="18"/>
        </w:rPr>
      </w:pPr>
      <w:r>
        <w:rPr>
          <w:color w:val="565655"/>
          <w:sz w:val="18"/>
        </w:rPr>
        <w:t>Bundesarchiv, Bild 146-1985-</w:t>
      </w:r>
    </w:p>
    <w:p>
      <w:pPr>
        <w:spacing w:line="200" w:lineRule="exact" w:before="0"/>
        <w:ind w:left="103" w:right="0" w:firstLine="0"/>
        <w:jc w:val="left"/>
        <w:rPr>
          <w:sz w:val="18"/>
        </w:rPr>
      </w:pPr>
      <w:r>
        <w:rPr>
          <w:color w:val="565655"/>
          <w:sz w:val="18"/>
        </w:rPr>
        <w:t>021-09 /</w:t>
      </w:r>
    </w:p>
    <w:p>
      <w:pPr>
        <w:spacing w:line="203" w:lineRule="exact" w:before="0"/>
        <w:ind w:left="103" w:right="0" w:firstLine="0"/>
        <w:jc w:val="left"/>
        <w:rPr>
          <w:sz w:val="18"/>
        </w:rPr>
      </w:pPr>
      <w:r>
        <w:rPr>
          <w:color w:val="565655"/>
          <w:sz w:val="18"/>
        </w:rPr>
        <w:t>Urheber unbekannt /</w:t>
      </w:r>
    </w:p>
    <w:p>
      <w:pPr>
        <w:spacing w:line="201" w:lineRule="exact"/>
        <w:ind w:left="107" w:right="0" w:firstLine="0"/>
        <w:rPr>
          <w:sz w:val="20"/>
        </w:rPr>
      </w:pPr>
      <w:r>
        <w:rPr>
          <w:sz w:val="8"/>
        </w:rPr>
        <w:drawing>
          <wp:inline distT="0" distB="0" distL="0" distR="0">
            <wp:extent cx="56197" cy="56197"/>
            <wp:effectExtent l="0" t="0" r="0" b="0"/>
            <wp:docPr id="13" name="image9.png"/>
            <wp:cNvGraphicFramePr>
              <a:graphicFrameLocks noChangeAspect="1"/>
            </wp:cNvGraphicFramePr>
            <a:graphic>
              <a:graphicData uri="http://schemas.openxmlformats.org/drawingml/2006/picture">
                <pic:pic>
                  <pic:nvPicPr>
                    <pic:cNvPr id="14" name="image9.png"/>
                    <pic:cNvPicPr/>
                  </pic:nvPicPr>
                  <pic:blipFill>
                    <a:blip r:embed="rId21" cstate="print"/>
                    <a:stretch>
                      <a:fillRect/>
                    </a:stretch>
                  </pic:blipFill>
                  <pic:spPr>
                    <a:xfrm>
                      <a:off x="0" y="0"/>
                      <a:ext cx="56197" cy="56197"/>
                    </a:xfrm>
                    <a:prstGeom prst="rect">
                      <a:avLst/>
                    </a:prstGeom>
                  </pic:spPr>
                </pic:pic>
              </a:graphicData>
            </a:graphic>
          </wp:inline>
        </w:drawing>
      </w:r>
      <w:r>
        <w:rPr>
          <w:sz w:val="8"/>
        </w:rPr>
      </w:r>
      <w:r>
        <w:rPr>
          <w:rFonts w:ascii="Times New Roman"/>
          <w:spacing w:val="-7"/>
          <w:sz w:val="20"/>
        </w:rPr>
        <w:t> </w:t>
      </w:r>
      <w:r>
        <w:rPr>
          <w:spacing w:val="-7"/>
          <w:position w:val="-3"/>
          <w:sz w:val="20"/>
        </w:rPr>
        <w:pict>
          <v:shape style="width:52.5pt;height:10.1pt;mso-position-horizontal-relative:char;mso-position-vertical-relative:line" type="#_x0000_t202" filled="false" stroked="false">
            <w10:anchorlock/>
            <v:textbox inset="0,0,0,0">
              <w:txbxContent>
                <w:p>
                  <w:pPr>
                    <w:spacing w:line="201" w:lineRule="exact" w:before="0"/>
                    <w:ind w:left="0" w:right="0" w:firstLine="0"/>
                    <w:jc w:val="left"/>
                    <w:rPr>
                      <w:sz w:val="18"/>
                    </w:rPr>
                  </w:pPr>
                  <w:hyperlink r:id="rId22">
                    <w:r>
                      <w:rPr>
                        <w:color w:val="22599B"/>
                        <w:sz w:val="18"/>
                      </w:rPr>
                      <w:t>url.nrw/ZMo</w:t>
                    </w:r>
                    <w:r>
                      <w:rPr>
                        <w:color w:val="22599B"/>
                        <w:spacing w:val="-10"/>
                        <w:sz w:val="18"/>
                      </w:rPr>
                      <w:t> </w:t>
                    </w:r>
                  </w:hyperlink>
                  <w:r>
                    <w:rPr>
                      <w:color w:val="565655"/>
                      <w:sz w:val="18"/>
                    </w:rPr>
                    <w:t>/</w:t>
                  </w:r>
                </w:p>
              </w:txbxContent>
            </v:textbox>
          </v:shape>
        </w:pict>
      </w:r>
      <w:r>
        <w:rPr>
          <w:spacing w:val="-7"/>
          <w:position w:val="-3"/>
          <w:sz w:val="20"/>
        </w:rPr>
      </w:r>
    </w:p>
    <w:p>
      <w:pPr>
        <w:spacing w:before="0"/>
        <w:ind w:left="103" w:right="0" w:firstLine="0"/>
        <w:jc w:val="left"/>
        <w:rPr>
          <w:sz w:val="18"/>
        </w:rPr>
      </w:pPr>
      <w:hyperlink r:id="rId23">
        <w:r>
          <w:rPr>
            <w:color w:val="22599B"/>
            <w:sz w:val="18"/>
          </w:rPr>
          <w:t>CC BY 3.0</w:t>
        </w:r>
      </w:hyperlink>
    </w:p>
    <w:p>
      <w:pPr>
        <w:spacing w:after="0"/>
        <w:jc w:val="left"/>
        <w:rPr>
          <w:sz w:val="18"/>
        </w:rPr>
        <w:sectPr>
          <w:type w:val="continuous"/>
          <w:pgSz w:w="11910" w:h="16840"/>
          <w:pgMar w:top="840" w:bottom="280" w:left="180" w:right="740"/>
        </w:sectPr>
      </w:pPr>
    </w:p>
    <w:p>
      <w:pPr>
        <w:spacing w:line="364" w:lineRule="auto" w:before="8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2">
        <w:r>
          <w:rPr>
            <w:b/>
            <w:sz w:val="16"/>
          </w:rPr>
          <w:t>NRW-Chronik</w:t>
        </w:r>
      </w:hyperlink>
      <w:r>
        <w:rPr>
          <w:b/>
          <w:sz w:val="16"/>
        </w:rPr>
        <w:t> </w:t>
      </w:r>
      <w:hyperlink w:history="true" w:anchor="_bookmark3">
        <w:r>
          <w:rPr>
            <w:color w:val="B1B2B3"/>
            <w:sz w:val="16"/>
          </w:rPr>
          <w:t>Projektideen</w:t>
        </w:r>
      </w:hyperlink>
      <w:r>
        <w:rPr>
          <w:color w:val="B1B2B3"/>
          <w:sz w:val="16"/>
        </w:rPr>
        <w:t> </w:t>
      </w:r>
      <w:hyperlink w:history="true" w:anchor="_bookmark8">
        <w:r>
          <w:rPr>
            <w:color w:val="B1B2B3"/>
            <w:sz w:val="16"/>
          </w:rPr>
          <w:t>Umsetzung</w:t>
        </w:r>
      </w:hyperlink>
    </w:p>
    <w:p>
      <w:pPr>
        <w:pStyle w:val="BodyText"/>
        <w:spacing w:line="312" w:lineRule="auto" w:before="65"/>
        <w:ind w:left="103" w:right="120"/>
      </w:pPr>
      <w:r>
        <w:rPr/>
        <w:br w:type="column"/>
      </w:r>
      <w:r>
        <w:rPr/>
        <w:t>Viele Chronik-Einträge ab den 1960er-Jahren behandeln verschiedene Aspekte des zunehmend multikulturellen Lebens in Nordrhein-Westfalen. Der WDR sendet ab den 1960ern auch auf Italienisch und Türkisch. Die späteren Chronik-Beiträge machen deutlich, wie die Zugewanderten fester Teil der Gesellschaft werden: Sie gründen Vereine, kaufen Eigenheime und bewirtschaften Schrebergärten.</w:t>
      </w:r>
    </w:p>
    <w:p>
      <w:pPr>
        <w:pStyle w:val="BodyText"/>
        <w:rPr>
          <w:sz w:val="32"/>
        </w:rPr>
      </w:pPr>
    </w:p>
    <w:p>
      <w:pPr>
        <w:pStyle w:val="BodyText"/>
        <w:spacing w:line="312" w:lineRule="auto"/>
        <w:ind w:left="103" w:right="1140"/>
      </w:pPr>
      <w:r>
        <w:rPr/>
        <w:t>Später kommen neue Gruppen von Zuwanderern und Aspekte des Zusammenlebens hinzu. Ab den 1980er-Jahren beschäftigen die sogenannten Spätaussiedler aus der früheren Sowjetunion</w:t>
      </w:r>
      <w:r>
        <w:rPr>
          <w:spacing w:val="-12"/>
        </w:rPr>
        <w:t> </w:t>
      </w:r>
      <w:r>
        <w:rPr/>
        <w:t>die</w:t>
      </w:r>
    </w:p>
    <w:p>
      <w:pPr>
        <w:pStyle w:val="BodyText"/>
        <w:spacing w:line="312" w:lineRule="auto" w:before="3"/>
        <w:ind w:left="103" w:right="662"/>
      </w:pPr>
      <w:r>
        <w:rPr/>
        <w:t>Öffentlichkeit. In den 1990er-Jahren nimmt Nordrhein-Westfalen viele Flüchtlinge aus Bosnien auf. „Asyl“ wird zum Streitthema, Gewalt gegen „Ausländer“ erschüttert die Bundesrepublik. Dazu gehört der</w:t>
      </w:r>
    </w:p>
    <w:p>
      <w:pPr>
        <w:pStyle w:val="BodyText"/>
        <w:spacing w:line="312" w:lineRule="auto" w:before="4"/>
        <w:ind w:left="103" w:right="154"/>
      </w:pPr>
      <w:r>
        <w:rPr/>
        <w:t>Brandanschlag auf das Haus einer türkischen Familie in Solingen 1993, bei dem fünf Menschen sterben.</w:t>
      </w:r>
    </w:p>
    <w:p>
      <w:pPr>
        <w:spacing w:after="0" w:line="312" w:lineRule="auto"/>
        <w:sectPr>
          <w:pgSz w:w="11910" w:h="16840"/>
          <w:pgMar w:header="0" w:footer="251" w:top="1000" w:bottom="440" w:left="180" w:right="740"/>
          <w:cols w:num="2" w:equalWidth="0">
            <w:col w:w="1291" w:space="1430"/>
            <w:col w:w="8269"/>
          </w:cols>
        </w:sectPr>
      </w:pPr>
    </w:p>
    <w:p>
      <w:pPr>
        <w:pStyle w:val="BodyText"/>
        <w:spacing w:before="10"/>
        <w:rPr>
          <w:sz w:val="12"/>
        </w:rPr>
      </w:pPr>
    </w:p>
    <w:p>
      <w:pPr>
        <w:spacing w:after="0"/>
        <w:rPr>
          <w:sz w:val="12"/>
        </w:rPr>
        <w:sectPr>
          <w:type w:val="continuous"/>
          <w:pgSz w:w="11910" w:h="16840"/>
          <w:pgMar w:top="840" w:bottom="280" w:left="180" w:right="740"/>
        </w:sectPr>
      </w:pPr>
    </w:p>
    <w:p>
      <w:pPr>
        <w:spacing w:line="232" w:lineRule="auto" w:before="99"/>
        <w:ind w:left="103" w:right="21" w:firstLine="0"/>
        <w:jc w:val="left"/>
        <w:rPr>
          <w:sz w:val="18"/>
        </w:rPr>
      </w:pPr>
      <w:r>
        <w:rPr>
          <w:color w:val="565655"/>
          <w:sz w:val="18"/>
        </w:rPr>
        <w:t>Die Keupstraße im türkisch ge- prägten Viertel Köln-Mülheim.</w:t>
      </w:r>
    </w:p>
    <w:p>
      <w:pPr>
        <w:pStyle w:val="BodyText"/>
        <w:spacing w:before="9"/>
        <w:rPr>
          <w:sz w:val="16"/>
        </w:rPr>
      </w:pPr>
    </w:p>
    <w:p>
      <w:pPr>
        <w:spacing w:line="203" w:lineRule="exact" w:before="0"/>
        <w:ind w:left="103" w:right="0" w:firstLine="0"/>
        <w:jc w:val="left"/>
        <w:rPr>
          <w:sz w:val="18"/>
        </w:rPr>
      </w:pPr>
      <w:r>
        <w:rPr>
          <w:color w:val="565655"/>
          <w:sz w:val="18"/>
        </w:rPr>
        <w:t>Foto:</w:t>
      </w:r>
    </w:p>
    <w:p>
      <w:pPr>
        <w:spacing w:line="200" w:lineRule="exact" w:before="0"/>
        <w:ind w:left="103" w:right="0" w:firstLine="0"/>
        <w:jc w:val="left"/>
        <w:rPr>
          <w:sz w:val="18"/>
        </w:rPr>
      </w:pPr>
      <w:r>
        <w:rPr>
          <w:color w:val="565655"/>
          <w:sz w:val="18"/>
        </w:rPr>
        <w:t>A. Savin /</w:t>
      </w:r>
    </w:p>
    <w:p>
      <w:pPr>
        <w:spacing w:line="200" w:lineRule="exact" w:before="0"/>
        <w:ind w:left="239" w:right="0" w:firstLine="0"/>
        <w:jc w:val="left"/>
        <w:rPr>
          <w:sz w:val="18"/>
        </w:rPr>
      </w:pPr>
      <w:r>
        <w:rPr/>
        <w:drawing>
          <wp:anchor distT="0" distB="0" distL="0" distR="0" allowOverlap="1" layoutInCell="1" locked="0" behindDoc="0" simplePos="0" relativeHeight="251703296">
            <wp:simplePos x="0" y="0"/>
            <wp:positionH relativeFrom="page">
              <wp:posOffset>182473</wp:posOffset>
            </wp:positionH>
            <wp:positionV relativeFrom="paragraph">
              <wp:posOffset>46322</wp:posOffset>
            </wp:positionV>
            <wp:extent cx="56252" cy="56252"/>
            <wp:effectExtent l="0" t="0" r="0" b="0"/>
            <wp:wrapNone/>
            <wp:docPr id="15" name="image9.png"/>
            <wp:cNvGraphicFramePr>
              <a:graphicFrameLocks noChangeAspect="1"/>
            </wp:cNvGraphicFramePr>
            <a:graphic>
              <a:graphicData uri="http://schemas.openxmlformats.org/drawingml/2006/picture">
                <pic:pic>
                  <pic:nvPicPr>
                    <pic:cNvPr id="16" name="image9.png"/>
                    <pic:cNvPicPr/>
                  </pic:nvPicPr>
                  <pic:blipFill>
                    <a:blip r:embed="rId21" cstate="print"/>
                    <a:stretch>
                      <a:fillRect/>
                    </a:stretch>
                  </pic:blipFill>
                  <pic:spPr>
                    <a:xfrm>
                      <a:off x="0" y="0"/>
                      <a:ext cx="56252" cy="56252"/>
                    </a:xfrm>
                    <a:prstGeom prst="rect">
                      <a:avLst/>
                    </a:prstGeom>
                  </pic:spPr>
                </pic:pic>
              </a:graphicData>
            </a:graphic>
          </wp:anchor>
        </w:drawing>
      </w:r>
      <w:hyperlink r:id="rId24">
        <w:r>
          <w:rPr>
            <w:color w:val="22599B"/>
            <w:sz w:val="18"/>
          </w:rPr>
          <w:t>url.nrw/ZMJ </w:t>
        </w:r>
      </w:hyperlink>
      <w:r>
        <w:rPr>
          <w:color w:val="565655"/>
          <w:sz w:val="18"/>
        </w:rPr>
        <w:t>/</w:t>
      </w:r>
    </w:p>
    <w:p>
      <w:pPr>
        <w:spacing w:line="203" w:lineRule="exact" w:before="0"/>
        <w:ind w:left="103" w:right="0" w:firstLine="0"/>
        <w:jc w:val="left"/>
        <w:rPr>
          <w:sz w:val="18"/>
        </w:rPr>
      </w:pPr>
      <w:hyperlink r:id="rId25">
        <w:r>
          <w:rPr>
            <w:color w:val="22599B"/>
            <w:sz w:val="18"/>
          </w:rPr>
          <w:t>CC BY-SA 3.0</w:t>
        </w:r>
      </w:hyperlink>
    </w:p>
    <w:p>
      <w:pPr>
        <w:pStyle w:val="BodyText"/>
        <w:spacing w:before="5"/>
        <w:rPr>
          <w:sz w:val="11"/>
        </w:rPr>
      </w:pPr>
      <w:r>
        <w:rPr/>
        <w:br w:type="column"/>
      </w:r>
      <w:r>
        <w:rPr>
          <w:sz w:val="11"/>
        </w:rPr>
      </w:r>
    </w:p>
    <w:p>
      <w:pPr>
        <w:pStyle w:val="BodyText"/>
        <w:ind w:left="103"/>
        <w:rPr>
          <w:sz w:val="20"/>
        </w:rPr>
      </w:pPr>
      <w:r>
        <w:rPr>
          <w:sz w:val="20"/>
        </w:rPr>
        <w:drawing>
          <wp:inline distT="0" distB="0" distL="0" distR="0">
            <wp:extent cx="5113610" cy="3024949"/>
            <wp:effectExtent l="0" t="0" r="0" b="0"/>
            <wp:docPr id="17" name="image10.jpeg"/>
            <wp:cNvGraphicFramePr>
              <a:graphicFrameLocks noChangeAspect="1"/>
            </wp:cNvGraphicFramePr>
            <a:graphic>
              <a:graphicData uri="http://schemas.openxmlformats.org/drawingml/2006/picture">
                <pic:pic>
                  <pic:nvPicPr>
                    <pic:cNvPr id="18" name="image10.jpeg"/>
                    <pic:cNvPicPr/>
                  </pic:nvPicPr>
                  <pic:blipFill>
                    <a:blip r:embed="rId26" cstate="print"/>
                    <a:stretch>
                      <a:fillRect/>
                    </a:stretch>
                  </pic:blipFill>
                  <pic:spPr>
                    <a:xfrm>
                      <a:off x="0" y="0"/>
                      <a:ext cx="5113610" cy="3024949"/>
                    </a:xfrm>
                    <a:prstGeom prst="rect">
                      <a:avLst/>
                    </a:prstGeom>
                  </pic:spPr>
                </pic:pic>
              </a:graphicData>
            </a:graphic>
          </wp:inline>
        </w:drawing>
      </w:r>
      <w:r>
        <w:rPr>
          <w:sz w:val="20"/>
        </w:rPr>
      </w:r>
    </w:p>
    <w:p>
      <w:pPr>
        <w:pStyle w:val="BodyText"/>
        <w:spacing w:before="2"/>
        <w:rPr>
          <w:sz w:val="31"/>
        </w:rPr>
      </w:pPr>
    </w:p>
    <w:p>
      <w:pPr>
        <w:pStyle w:val="BodyText"/>
        <w:spacing w:line="312" w:lineRule="auto" w:before="1"/>
        <w:ind w:left="103"/>
      </w:pPr>
      <w:r>
        <w:rPr/>
        <w:t>Die Chronik-Ereignisse zum Thema Migration reichen bis hin zur Kölner Silvesternacht 2015/2016, nach der über 1.000 Anzeigen eingehen – die Hälfte davon wegen sexueller Belästigung. Das Geschehen bestimmt wochenlang die öffentliche Debatte in Deutschland.</w:t>
      </w:r>
    </w:p>
    <w:p>
      <w:pPr>
        <w:spacing w:after="0" w:line="312" w:lineRule="auto"/>
        <w:sectPr>
          <w:type w:val="continuous"/>
          <w:pgSz w:w="11910" w:h="16840"/>
          <w:pgMar w:top="840" w:bottom="280" w:left="180" w:right="740"/>
          <w:cols w:num="2" w:equalWidth="0">
            <w:col w:w="2615" w:space="106"/>
            <w:col w:w="8269"/>
          </w:cols>
        </w:sectPr>
      </w:pPr>
    </w:p>
    <w:p>
      <w:pPr>
        <w:spacing w:line="364" w:lineRule="auto" w:before="122"/>
        <w:ind w:left="103" w:right="38" w:firstLine="0"/>
        <w:jc w:val="left"/>
        <w:rPr>
          <w:sz w:val="16"/>
        </w:rPr>
      </w:pPr>
      <w:bookmarkStart w:name="_bookmark4" w:id="4"/>
      <w:bookmarkEnd w:id="4"/>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Heading1"/>
        <w:spacing w:line="196" w:lineRule="auto"/>
        <w:ind w:right="1790"/>
      </w:pPr>
      <w:r>
        <w:rPr>
          <w:b w:val="0"/>
        </w:rPr>
        <w:br w:type="column"/>
      </w:r>
      <w:bookmarkStart w:name="_bookmark3" w:id="5"/>
      <w:bookmarkEnd w:id="5"/>
      <w:r>
        <w:rPr>
          <w:b w:val="0"/>
        </w:rPr>
      </w:r>
      <w:r>
        <w:rPr>
          <w:color w:val="88C2EB"/>
        </w:rPr>
        <w:t>Projektidee: Lernroute „Spuren der Kulturen“</w:t>
      </w:r>
    </w:p>
    <w:p>
      <w:pPr>
        <w:pStyle w:val="BodyText"/>
        <w:spacing w:before="5"/>
        <w:rPr>
          <w:b/>
          <w:sz w:val="37"/>
        </w:rPr>
      </w:pPr>
    </w:p>
    <w:p>
      <w:pPr>
        <w:pStyle w:val="BodyText"/>
        <w:spacing w:line="312" w:lineRule="auto"/>
        <w:ind w:left="103" w:right="341"/>
      </w:pPr>
      <w:r>
        <w:rPr/>
        <w:t>Eine Reihe von Orten aufsuchen, geleitet von Informationen oder Fragen: Dieses Prinzip kann in verschiedensten Formen für Bildungszwecke umgesetzt werden. Es existieren die verschiedensten Begriffe dafür,</w:t>
      </w:r>
    </w:p>
    <w:p>
      <w:pPr>
        <w:pStyle w:val="BodyText"/>
        <w:spacing w:before="4"/>
        <w:ind w:left="103"/>
      </w:pPr>
      <w:r>
        <w:rPr/>
        <w:t>von Schnitzeljagd und Rallye über Exkursion bis hin zu Parcours oder</w:t>
      </w:r>
    </w:p>
    <w:p>
      <w:pPr>
        <w:pStyle w:val="BodyText"/>
        <w:spacing w:before="84"/>
        <w:ind w:left="103"/>
      </w:pPr>
      <w:r>
        <w:rPr/>
        <w:t>„Geoquest“.</w:t>
      </w:r>
    </w:p>
    <w:p>
      <w:pPr>
        <w:pStyle w:val="BodyText"/>
        <w:spacing w:before="4"/>
        <w:rPr>
          <w:sz w:val="33"/>
        </w:rPr>
      </w:pPr>
    </w:p>
    <w:p>
      <w:pPr>
        <w:pStyle w:val="BodyText"/>
        <w:spacing w:line="312" w:lineRule="auto"/>
        <w:ind w:left="103" w:right="782"/>
      </w:pPr>
      <w:r>
        <w:rPr/>
        <w:t>Ein Parcours dient vor allem dazu, einen Ort beziehungsweise die Dimension des Raumes mit Informationen zu verbinden („Augmented Reality“).</w:t>
      </w:r>
    </w:p>
    <w:p>
      <w:pPr>
        <w:pStyle w:val="BodyText"/>
        <w:spacing w:before="4"/>
        <w:ind w:left="103"/>
      </w:pPr>
      <w:r>
        <w:rPr/>
        <w:t>Er bietet die Möglichkeit, außerschulische Lernorte zu erkunden.</w:t>
      </w:r>
    </w:p>
    <w:p>
      <w:pPr>
        <w:pStyle w:val="BodyText"/>
        <w:spacing w:before="5"/>
        <w:rPr>
          <w:sz w:val="33"/>
        </w:rPr>
      </w:pPr>
    </w:p>
    <w:p>
      <w:pPr>
        <w:pStyle w:val="BodyText"/>
        <w:spacing w:line="312" w:lineRule="auto"/>
        <w:ind w:left="103"/>
      </w:pPr>
      <w:r>
        <w:rPr/>
        <w:t>Neben Bildmaterial und Texten bieten sich auch gesprochene Informationen an. Möglich ist zum Beispiel die Produktion von Audioguides, wie sie in Museen oder bei Stadtführungen üblich sind.</w:t>
      </w:r>
    </w:p>
    <w:p>
      <w:pPr>
        <w:pStyle w:val="BodyText"/>
        <w:spacing w:before="4"/>
        <w:rPr>
          <w:sz w:val="26"/>
        </w:rPr>
      </w:pPr>
    </w:p>
    <w:p>
      <w:pPr>
        <w:pStyle w:val="BodyText"/>
        <w:spacing w:line="312" w:lineRule="auto"/>
        <w:ind w:left="103" w:right="180"/>
      </w:pPr>
      <w:r>
        <w:rPr/>
        <w:t>Viele Chronik-Einträge ab den 1960er-Jahren behandeln Aspekte des zunehmend multikulturellen Lebens in Nordrhein-Westfalen. Sie machen deutlich, wie die Zugewanderten fester Teil der Gesellschaft werden: Sie gründen Vereine und Unternehmen, machen Karrieren – und prägen Orte in Nordrhein-Westfalen auf vielfältige Weise.</w:t>
      </w:r>
    </w:p>
    <w:p>
      <w:pPr>
        <w:pStyle w:val="BodyText"/>
        <w:spacing w:before="7"/>
        <w:rPr>
          <w:sz w:val="26"/>
        </w:rPr>
      </w:pPr>
    </w:p>
    <w:p>
      <w:pPr>
        <w:pStyle w:val="BodyText"/>
        <w:spacing w:line="312" w:lineRule="auto" w:before="1"/>
        <w:ind w:left="103" w:right="354"/>
      </w:pPr>
      <w:r>
        <w:rPr/>
        <w:t>Die Chronik eignet sich als Ausgangspunkt, um Orte zu identifizieren, die mit Zuwanderung in Verbindung stehen. Daran können sich Recherchen</w:t>
      </w:r>
    </w:p>
    <w:p>
      <w:pPr>
        <w:pStyle w:val="ListParagraph"/>
        <w:numPr>
          <w:ilvl w:val="0"/>
          <w:numId w:val="13"/>
        </w:numPr>
        <w:tabs>
          <w:tab w:pos="304" w:val="left" w:leader="none"/>
        </w:tabs>
        <w:spacing w:line="240" w:lineRule="auto" w:before="2" w:after="0"/>
        <w:ind w:left="303" w:right="0" w:hanging="201"/>
        <w:jc w:val="left"/>
        <w:rPr>
          <w:sz w:val="24"/>
        </w:rPr>
      </w:pPr>
      <w:r>
        <w:rPr>
          <w:sz w:val="24"/>
        </w:rPr>
        <w:t>gegebenenfalls eine „Spurensuche“ vor Ort – anschließen, die in</w:t>
      </w:r>
      <w:r>
        <w:rPr>
          <w:spacing w:val="-23"/>
          <w:sz w:val="24"/>
        </w:rPr>
        <w:t> </w:t>
      </w:r>
      <w:r>
        <w:rPr>
          <w:sz w:val="24"/>
        </w:rPr>
        <w:t>Form</w:t>
      </w:r>
    </w:p>
    <w:p>
      <w:pPr>
        <w:pStyle w:val="BodyText"/>
        <w:spacing w:before="84"/>
        <w:ind w:left="103"/>
      </w:pPr>
      <w:r>
        <w:rPr/>
        <w:t>eines multimedialen Parcours aufbereitet werden können.</w:t>
      </w:r>
    </w:p>
    <w:p>
      <w:pPr>
        <w:spacing w:after="0"/>
        <w:sectPr>
          <w:pgSz w:w="11910" w:h="16840"/>
          <w:pgMar w:header="0" w:footer="251" w:top="960" w:bottom="440" w:left="180" w:right="740"/>
          <w:cols w:num="2" w:equalWidth="0">
            <w:col w:w="1291" w:space="1430"/>
            <w:col w:w="8269"/>
          </w:cols>
        </w:sectPr>
      </w:pPr>
    </w:p>
    <w:p>
      <w:pPr>
        <w:pStyle w:val="BodyText"/>
        <w:rPr>
          <w:sz w:val="20"/>
        </w:rPr>
      </w:pPr>
    </w:p>
    <w:p>
      <w:pPr>
        <w:pStyle w:val="BodyText"/>
        <w:spacing w:before="4"/>
        <w:rPr>
          <w:sz w:val="10"/>
        </w:rPr>
      </w:pPr>
    </w:p>
    <w:p>
      <w:pPr>
        <w:pStyle w:val="BodyText"/>
        <w:ind w:left="2824"/>
        <w:rPr>
          <w:sz w:val="20"/>
        </w:rPr>
      </w:pPr>
      <w:r>
        <w:rPr>
          <w:sz w:val="20"/>
        </w:rPr>
        <w:pict>
          <v:group style="width:402.55pt;height:247.15pt;mso-position-horizontal-relative:char;mso-position-vertical-relative:line" coordorigin="0,0" coordsize="8051,4943">
            <v:shape style="position:absolute;left:0;top:401;width:8051;height:4541" type="#_x0000_t202" filled="true" fillcolor="#d6eefc" stroked="false">
              <v:textbox inset="0,0,0,0">
                <w:txbxContent>
                  <w:p>
                    <w:pPr>
                      <w:numPr>
                        <w:ilvl w:val="0"/>
                        <w:numId w:val="14"/>
                      </w:numPr>
                      <w:tabs>
                        <w:tab w:pos="623" w:val="left" w:leader="none"/>
                        <w:tab w:pos="624" w:val="left" w:leader="none"/>
                      </w:tabs>
                      <w:spacing w:line="266" w:lineRule="auto" w:before="124"/>
                      <w:ind w:left="623" w:right="357" w:hanging="360"/>
                      <w:jc w:val="left"/>
                      <w:rPr>
                        <w:sz w:val="22"/>
                      </w:rPr>
                    </w:pPr>
                    <w:r>
                      <w:rPr>
                        <w:sz w:val="22"/>
                      </w:rPr>
                      <w:t>Einstieg: Recherche zu einem vorgegebenen Ort oder gegebenenfalls freies „Stöbern“ nach Orten von Interesse im Datensatz mit den Chronik- Einträgen. Aufgabe: Die Bedeutung des Ortes</w:t>
                    </w:r>
                    <w:r>
                      <w:rPr>
                        <w:spacing w:val="-18"/>
                        <w:sz w:val="22"/>
                      </w:rPr>
                      <w:t> </w:t>
                    </w:r>
                    <w:r>
                      <w:rPr>
                        <w:sz w:val="22"/>
                      </w:rPr>
                      <w:t>begründen.</w:t>
                    </w:r>
                  </w:p>
                  <w:p>
                    <w:pPr>
                      <w:numPr>
                        <w:ilvl w:val="0"/>
                        <w:numId w:val="14"/>
                      </w:numPr>
                      <w:tabs>
                        <w:tab w:pos="623" w:val="left" w:leader="none"/>
                        <w:tab w:pos="624" w:val="left" w:leader="none"/>
                      </w:tabs>
                      <w:spacing w:before="111"/>
                      <w:ind w:left="623" w:right="0" w:hanging="361"/>
                      <w:jc w:val="left"/>
                      <w:rPr>
                        <w:sz w:val="22"/>
                      </w:rPr>
                    </w:pPr>
                    <w:r>
                      <w:rPr>
                        <w:spacing w:val="-5"/>
                        <w:sz w:val="22"/>
                      </w:rPr>
                      <w:t>Ergänzende Recherchen: Informationen </w:t>
                    </w:r>
                    <w:r>
                      <w:rPr>
                        <w:spacing w:val="-4"/>
                        <w:sz w:val="22"/>
                      </w:rPr>
                      <w:t>und </w:t>
                    </w:r>
                    <w:r>
                      <w:rPr>
                        <w:spacing w:val="-5"/>
                        <w:sz w:val="22"/>
                      </w:rPr>
                      <w:t>Multimedia-Materialien </w:t>
                    </w:r>
                    <w:r>
                      <w:rPr>
                        <w:spacing w:val="-4"/>
                        <w:sz w:val="22"/>
                      </w:rPr>
                      <w:t>zum</w:t>
                    </w:r>
                    <w:r>
                      <w:rPr>
                        <w:spacing w:val="-18"/>
                        <w:sz w:val="22"/>
                      </w:rPr>
                      <w:t> </w:t>
                    </w:r>
                    <w:r>
                      <w:rPr>
                        <w:spacing w:val="-5"/>
                        <w:sz w:val="22"/>
                      </w:rPr>
                      <w:t>Ort.</w:t>
                    </w:r>
                  </w:p>
                  <w:p>
                    <w:pPr>
                      <w:numPr>
                        <w:ilvl w:val="0"/>
                        <w:numId w:val="14"/>
                      </w:numPr>
                      <w:tabs>
                        <w:tab w:pos="623" w:val="left" w:leader="none"/>
                        <w:tab w:pos="624" w:val="left" w:leader="none"/>
                      </w:tabs>
                      <w:spacing w:before="140"/>
                      <w:ind w:left="623" w:right="0" w:hanging="361"/>
                      <w:jc w:val="left"/>
                      <w:rPr>
                        <w:sz w:val="22"/>
                      </w:rPr>
                    </w:pPr>
                    <w:r>
                      <w:rPr>
                        <w:sz w:val="22"/>
                      </w:rPr>
                      <w:t>Informationen gliedern und einzelnen Stationen</w:t>
                    </w:r>
                    <w:r>
                      <w:rPr>
                        <w:spacing w:val="-6"/>
                        <w:sz w:val="22"/>
                      </w:rPr>
                      <w:t> </w:t>
                    </w:r>
                    <w:r>
                      <w:rPr>
                        <w:sz w:val="22"/>
                      </w:rPr>
                      <w:t>zuordnen.</w:t>
                    </w:r>
                  </w:p>
                  <w:p>
                    <w:pPr>
                      <w:numPr>
                        <w:ilvl w:val="0"/>
                        <w:numId w:val="14"/>
                      </w:numPr>
                      <w:tabs>
                        <w:tab w:pos="623" w:val="left" w:leader="none"/>
                        <w:tab w:pos="624" w:val="left" w:leader="none"/>
                      </w:tabs>
                      <w:spacing w:line="266" w:lineRule="auto" w:before="140"/>
                      <w:ind w:left="623" w:right="990" w:hanging="360"/>
                      <w:jc w:val="left"/>
                      <w:rPr>
                        <w:sz w:val="22"/>
                      </w:rPr>
                    </w:pPr>
                    <w:r>
                      <w:rPr>
                        <w:sz w:val="22"/>
                      </w:rPr>
                      <w:t>Einen Produktionsplan aufstellen: Welche Infos und Materialien fehlen noch (zum Beispiel Fotos)? Wie soll die</w:t>
                    </w:r>
                    <w:r>
                      <w:rPr>
                        <w:spacing w:val="-7"/>
                        <w:sz w:val="22"/>
                      </w:rPr>
                      <w:t> </w:t>
                    </w:r>
                    <w:r>
                      <w:rPr>
                        <w:sz w:val="22"/>
                      </w:rPr>
                      <w:t>Zusammenstellung</w:t>
                    </w:r>
                  </w:p>
                  <w:p>
                    <w:pPr>
                      <w:spacing w:line="266" w:lineRule="auto" w:before="0"/>
                      <w:ind w:left="623" w:right="0" w:firstLine="0"/>
                      <w:jc w:val="left"/>
                      <w:rPr>
                        <w:sz w:val="22"/>
                      </w:rPr>
                    </w:pPr>
                    <w:r>
                      <w:rPr>
                        <w:sz w:val="22"/>
                      </w:rPr>
                      <w:t>beziehungsweise Produktion umgesetzt werden? Wer übernimmt welche Aufgaben?</w:t>
                    </w:r>
                  </w:p>
                  <w:p>
                    <w:pPr>
                      <w:numPr>
                        <w:ilvl w:val="0"/>
                        <w:numId w:val="14"/>
                      </w:numPr>
                      <w:tabs>
                        <w:tab w:pos="623" w:val="left" w:leader="none"/>
                        <w:tab w:pos="624" w:val="left" w:leader="none"/>
                      </w:tabs>
                      <w:spacing w:before="111"/>
                      <w:ind w:left="623" w:right="0" w:hanging="361"/>
                      <w:jc w:val="left"/>
                      <w:rPr>
                        <w:sz w:val="22"/>
                      </w:rPr>
                    </w:pPr>
                    <w:r>
                      <w:rPr>
                        <w:sz w:val="22"/>
                      </w:rPr>
                      <w:t>Den Ort aufsuchen: Gegebenenfalls Fotos machen; Stationen</w:t>
                    </w:r>
                    <w:r>
                      <w:rPr>
                        <w:spacing w:val="-13"/>
                        <w:sz w:val="22"/>
                      </w:rPr>
                      <w:t> </w:t>
                    </w:r>
                    <w:r>
                      <w:rPr>
                        <w:sz w:val="22"/>
                      </w:rPr>
                      <w:t>aufsuchen</w:t>
                    </w:r>
                  </w:p>
                  <w:p>
                    <w:pPr>
                      <w:spacing w:before="27"/>
                      <w:ind w:left="623" w:right="0" w:firstLine="0"/>
                      <w:jc w:val="left"/>
                      <w:rPr>
                        <w:sz w:val="22"/>
                      </w:rPr>
                    </w:pPr>
                    <w:r>
                      <w:rPr>
                        <w:sz w:val="22"/>
                      </w:rPr>
                      <w:t>und Gliederung des Parcours überprüfen.</w:t>
                    </w:r>
                  </w:p>
                  <w:p>
                    <w:pPr>
                      <w:numPr>
                        <w:ilvl w:val="0"/>
                        <w:numId w:val="14"/>
                      </w:numPr>
                      <w:tabs>
                        <w:tab w:pos="623" w:val="left" w:leader="none"/>
                        <w:tab w:pos="624" w:val="left" w:leader="none"/>
                      </w:tabs>
                      <w:spacing w:before="140"/>
                      <w:ind w:left="623" w:right="0" w:hanging="361"/>
                      <w:jc w:val="left"/>
                      <w:rPr>
                        <w:sz w:val="22"/>
                      </w:rPr>
                    </w:pPr>
                    <w:r>
                      <w:rPr>
                        <w:sz w:val="22"/>
                      </w:rPr>
                      <w:t>Das Material aufbereiten und</w:t>
                    </w:r>
                    <w:r>
                      <w:rPr>
                        <w:spacing w:val="-5"/>
                        <w:sz w:val="22"/>
                      </w:rPr>
                      <w:t> </w:t>
                    </w:r>
                    <w:r>
                      <w:rPr>
                        <w:sz w:val="22"/>
                      </w:rPr>
                      <w:t>umsetzen.</w:t>
                    </w:r>
                  </w:p>
                  <w:p>
                    <w:pPr>
                      <w:numPr>
                        <w:ilvl w:val="0"/>
                        <w:numId w:val="14"/>
                      </w:numPr>
                      <w:tabs>
                        <w:tab w:pos="623" w:val="left" w:leader="none"/>
                        <w:tab w:pos="624" w:val="left" w:leader="none"/>
                      </w:tabs>
                      <w:spacing w:before="140"/>
                      <w:ind w:left="623" w:right="0" w:hanging="361"/>
                      <w:jc w:val="left"/>
                      <w:rPr>
                        <w:sz w:val="22"/>
                      </w:rPr>
                    </w:pPr>
                    <w:r>
                      <w:rPr>
                        <w:sz w:val="22"/>
                      </w:rPr>
                      <w:t>Parcours testen.</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v:group>
        </w:pict>
      </w:r>
      <w:r>
        <w:rPr>
          <w:sz w:val="20"/>
        </w:rPr>
      </w:r>
    </w:p>
    <w:p>
      <w:pPr>
        <w:spacing w:after="0"/>
        <w:rPr>
          <w:sz w:val="20"/>
        </w:rPr>
        <w:sectPr>
          <w:type w:val="continuous"/>
          <w:pgSz w:w="11910" w:h="16840"/>
          <w:pgMar w:top="840" w:bottom="280" w:left="180" w:right="740"/>
        </w:sectPr>
      </w:pPr>
    </w:p>
    <w:p>
      <w:pPr>
        <w:spacing w:line="364" w:lineRule="auto" w:before="10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Heading4"/>
        <w:spacing w:before="77"/>
      </w:pPr>
      <w:r>
        <w:rPr>
          <w:b w:val="0"/>
        </w:rPr>
        <w:br w:type="column"/>
      </w:r>
      <w:r>
        <w:rPr/>
        <w:t>Werkzeuge</w:t>
      </w:r>
    </w:p>
    <w:p>
      <w:pPr>
        <w:pStyle w:val="BodyText"/>
        <w:spacing w:line="312" w:lineRule="auto" w:before="76"/>
        <w:ind w:left="103" w:right="452"/>
        <w:jc w:val="both"/>
      </w:pPr>
      <w:r>
        <w:rPr/>
        <w:t>Einfache </w:t>
      </w:r>
      <w:r>
        <w:rPr>
          <w:spacing w:val="-3"/>
        </w:rPr>
        <w:t>Varianten </w:t>
      </w:r>
      <w:r>
        <w:rPr/>
        <w:t>lassen sich mithilfe des Kartendienstes Google Maps umsetzen. Dort können sogenannte Layer eingerichtet werden. Auch die Mitarbeit bei OpenStreetMap bietet sich an.</w:t>
      </w:r>
    </w:p>
    <w:p>
      <w:pPr>
        <w:pStyle w:val="BodyText"/>
        <w:spacing w:before="7"/>
        <w:rPr>
          <w:sz w:val="31"/>
        </w:rPr>
      </w:pPr>
    </w:p>
    <w:p>
      <w:pPr>
        <w:pStyle w:val="BodyText"/>
        <w:ind w:left="103"/>
      </w:pPr>
      <w:r>
        <w:rPr/>
        <w:t>Spezielle Apps bieten die Möglichkeit, interaktive Parcours anzulegen,</w:t>
      </w:r>
    </w:p>
    <w:p>
      <w:pPr>
        <w:pStyle w:val="BodyText"/>
        <w:tabs>
          <w:tab w:pos="5981" w:val="left" w:leader="none"/>
        </w:tabs>
        <w:spacing w:line="312" w:lineRule="auto" w:before="84"/>
        <w:ind w:left="103" w:right="120"/>
      </w:pPr>
      <w:r>
        <w:rPr/>
        <w:drawing>
          <wp:anchor distT="0" distB="0" distL="0" distR="0" allowOverlap="1" layoutInCell="1" locked="0" behindDoc="1" simplePos="0" relativeHeight="250883072">
            <wp:simplePos x="0" y="0"/>
            <wp:positionH relativeFrom="page">
              <wp:posOffset>5491557</wp:posOffset>
            </wp:positionH>
            <wp:positionV relativeFrom="paragraph">
              <wp:posOffset>542984</wp:posOffset>
            </wp:positionV>
            <wp:extent cx="105901" cy="105901"/>
            <wp:effectExtent l="0" t="0" r="0" b="0"/>
            <wp:wrapNone/>
            <wp:docPr id="19" name="image6.png"/>
            <wp:cNvGraphicFramePr>
              <a:graphicFrameLocks noChangeAspect="1"/>
            </wp:cNvGraphicFramePr>
            <a:graphic>
              <a:graphicData uri="http://schemas.openxmlformats.org/drawingml/2006/picture">
                <pic:pic>
                  <pic:nvPicPr>
                    <pic:cNvPr id="20" name="image6.png"/>
                    <pic:cNvPicPr/>
                  </pic:nvPicPr>
                  <pic:blipFill>
                    <a:blip r:embed="rId12" cstate="print"/>
                    <a:stretch>
                      <a:fillRect/>
                    </a:stretch>
                  </pic:blipFill>
                  <pic:spPr>
                    <a:xfrm>
                      <a:off x="0" y="0"/>
                      <a:ext cx="105901" cy="105901"/>
                    </a:xfrm>
                    <a:prstGeom prst="rect">
                      <a:avLst/>
                    </a:prstGeom>
                  </pic:spPr>
                </pic:pic>
              </a:graphicData>
            </a:graphic>
          </wp:anchor>
        </w:drawing>
      </w:r>
      <w:r>
        <w:rPr/>
        <w:t>in denen zum Beispiel Quizfragen gestellt werden können. Eine solche Software ist</w:t>
      </w:r>
      <w:r>
        <w:rPr>
          <w:spacing w:val="-51"/>
        </w:rPr>
        <w:t> </w:t>
      </w:r>
      <w:r>
        <w:rPr/>
        <w:t>Actionbound. In Nordrhein-Westfalen steht für Lernzwecke eine kostenlose </w:t>
      </w:r>
      <w:r>
        <w:rPr>
          <w:spacing w:val="-3"/>
        </w:rPr>
        <w:t>Version </w:t>
      </w:r>
      <w:r>
        <w:rPr/>
        <w:t>davon zur</w:t>
      </w:r>
      <w:r>
        <w:rPr>
          <w:spacing w:val="4"/>
        </w:rPr>
        <w:t> </w:t>
      </w:r>
      <w:r>
        <w:rPr>
          <w:spacing w:val="-3"/>
        </w:rPr>
        <w:t>Verfügung:</w:t>
      </w:r>
      <w:r>
        <w:rPr/>
        <w:t> Biparcours</w:t>
        <w:tab/>
      </w:r>
      <w:hyperlink r:id="rId27">
        <w:r>
          <w:rPr>
            <w:color w:val="22599B"/>
          </w:rPr>
          <w:t>www.biparcours.de</w:t>
        </w:r>
      </w:hyperlink>
      <w:r>
        <w:rPr/>
        <w:t>. Auch für die Erstellung von Audioguides existieren spezielle</w:t>
      </w:r>
      <w:r>
        <w:rPr>
          <w:spacing w:val="-32"/>
        </w:rPr>
        <w:t> </w:t>
      </w:r>
      <w:r>
        <w:rPr/>
        <w:t>Apps.</w:t>
      </w:r>
    </w:p>
    <w:p>
      <w:pPr>
        <w:spacing w:after="0" w:line="312" w:lineRule="auto"/>
        <w:sectPr>
          <w:pgSz w:w="11910" w:h="16840"/>
          <w:pgMar w:header="0" w:footer="251" w:top="980" w:bottom="440" w:left="180" w:right="740"/>
          <w:cols w:num="2" w:equalWidth="0">
            <w:col w:w="1291" w:space="1430"/>
            <w:col w:w="8269"/>
          </w:cols>
        </w:sectPr>
      </w:pPr>
    </w:p>
    <w:p>
      <w:pPr>
        <w:pStyle w:val="BodyText"/>
        <w:spacing w:before="5"/>
        <w:rPr>
          <w:sz w:val="21"/>
        </w:rPr>
      </w:pPr>
    </w:p>
    <w:p>
      <w:pPr>
        <w:spacing w:line="232" w:lineRule="auto" w:before="100"/>
        <w:ind w:left="103" w:right="8438" w:firstLine="0"/>
        <w:jc w:val="left"/>
        <w:rPr>
          <w:sz w:val="18"/>
        </w:rPr>
      </w:pPr>
      <w:r>
        <w:rPr/>
        <w:pict>
          <v:group style="position:absolute;margin-left:149.028pt;margin-top:5.056225pt;width:198.45pt;height:331.7pt;mso-position-horizontal-relative:page;mso-position-vertical-relative:paragraph;z-index:251711488" coordorigin="2981,101" coordsize="3969,6634">
            <v:shape style="position:absolute;left:2990;top:130;width:3949;height:6594" type="#_x0000_t75" stroked="false">
              <v:imagedata r:id="rId28" o:title=""/>
            </v:shape>
            <v:rect style="position:absolute;left:2990;top:111;width:3949;height:6614" filled="false" stroked="true" strokeweight="1pt" strokecolor="#b1b2b3">
              <v:stroke dashstyle="solid"/>
            </v:rect>
            <w10:wrap type="none"/>
          </v:group>
        </w:pict>
      </w:r>
      <w:r>
        <w:rPr/>
        <w:pict>
          <v:group style="position:absolute;margin-left:353.622009pt;margin-top:5.529224pt;width:198.45pt;height:331.7pt;mso-position-horizontal-relative:page;mso-position-vertical-relative:paragraph;z-index:251713536" coordorigin="7072,111" coordsize="3969,6634">
            <v:shape style="position:absolute;left:7082;top:135;width:3949;height:6445" type="#_x0000_t75" stroked="false">
              <v:imagedata r:id="rId29" o:title=""/>
            </v:shape>
            <v:rect style="position:absolute;left:7082;top:120;width:3949;height:6614" filled="false" stroked="true" strokeweight="1pt" strokecolor="#b1b2b3">
              <v:stroke dashstyle="solid"/>
            </v:rect>
            <w10:wrap type="none"/>
          </v:group>
        </w:pict>
      </w:r>
      <w:r>
        <w:rPr>
          <w:color w:val="565655"/>
          <w:sz w:val="18"/>
        </w:rPr>
        <w:t>Startseite und Beispielfrage aus einer Lernroute in der App Biparcours. Die App wird auf dem Smartphone installiert und führt die Nutzenden. Die Routen können Anweisungen zum Weg enthalten, Infor- mationen sowie Fragen oder Aufgaben zu bestimmten Orten. Die Abbildung zeigt </w:t>
      </w:r>
      <w:r>
        <w:rPr>
          <w:color w:val="565655"/>
          <w:spacing w:val="-5"/>
          <w:sz w:val="18"/>
        </w:rPr>
        <w:t>den </w:t>
      </w:r>
      <w:r>
        <w:rPr>
          <w:color w:val="565655"/>
          <w:spacing w:val="-3"/>
          <w:sz w:val="18"/>
        </w:rPr>
        <w:t>Testmodus </w:t>
      </w:r>
      <w:r>
        <w:rPr>
          <w:color w:val="565655"/>
          <w:sz w:val="18"/>
        </w:rPr>
        <w:t>für neue</w:t>
      </w:r>
      <w:r>
        <w:rPr>
          <w:color w:val="565655"/>
          <w:spacing w:val="-4"/>
          <w:sz w:val="18"/>
        </w:rPr>
        <w:t> </w:t>
      </w:r>
      <w:r>
        <w:rPr>
          <w:color w:val="565655"/>
          <w:sz w:val="18"/>
        </w:rPr>
        <w:t>Routen.</w:t>
      </w:r>
    </w:p>
    <w:p>
      <w:pPr>
        <w:pStyle w:val="BodyText"/>
        <w:spacing w:before="2"/>
        <w:rPr>
          <w:sz w:val="16"/>
        </w:rPr>
      </w:pPr>
    </w:p>
    <w:p>
      <w:pPr>
        <w:spacing w:line="203" w:lineRule="exact" w:before="0"/>
        <w:ind w:left="103" w:right="0" w:firstLine="0"/>
        <w:jc w:val="left"/>
        <w:rPr>
          <w:sz w:val="18"/>
        </w:rPr>
      </w:pPr>
      <w:r>
        <w:rPr>
          <w:color w:val="565655"/>
          <w:sz w:val="18"/>
        </w:rPr>
        <w:t>Foto:</w:t>
      </w:r>
    </w:p>
    <w:p>
      <w:pPr>
        <w:spacing w:line="200" w:lineRule="exact" w:before="0"/>
        <w:ind w:left="103" w:right="0" w:firstLine="0"/>
        <w:jc w:val="left"/>
        <w:rPr>
          <w:sz w:val="18"/>
        </w:rPr>
      </w:pPr>
      <w:r>
        <w:rPr>
          <w:color w:val="565655"/>
          <w:sz w:val="18"/>
        </w:rPr>
        <w:t>Raimond Spekking /</w:t>
      </w:r>
    </w:p>
    <w:p>
      <w:pPr>
        <w:spacing w:line="200" w:lineRule="exact" w:before="0"/>
        <w:ind w:left="239" w:right="0" w:firstLine="0"/>
        <w:jc w:val="left"/>
        <w:rPr>
          <w:sz w:val="18"/>
        </w:rPr>
      </w:pPr>
      <w:r>
        <w:rPr/>
        <w:drawing>
          <wp:anchor distT="0" distB="0" distL="0" distR="0" allowOverlap="1" layoutInCell="1" locked="0" behindDoc="0" simplePos="0" relativeHeight="251712512">
            <wp:simplePos x="0" y="0"/>
            <wp:positionH relativeFrom="page">
              <wp:posOffset>182473</wp:posOffset>
            </wp:positionH>
            <wp:positionV relativeFrom="paragraph">
              <wp:posOffset>46378</wp:posOffset>
            </wp:positionV>
            <wp:extent cx="56252" cy="56252"/>
            <wp:effectExtent l="0" t="0" r="0" b="0"/>
            <wp:wrapNone/>
            <wp:docPr id="21" name="image9.png"/>
            <wp:cNvGraphicFramePr>
              <a:graphicFrameLocks noChangeAspect="1"/>
            </wp:cNvGraphicFramePr>
            <a:graphic>
              <a:graphicData uri="http://schemas.openxmlformats.org/drawingml/2006/picture">
                <pic:pic>
                  <pic:nvPicPr>
                    <pic:cNvPr id="22" name="image9.png"/>
                    <pic:cNvPicPr/>
                  </pic:nvPicPr>
                  <pic:blipFill>
                    <a:blip r:embed="rId21" cstate="print"/>
                    <a:stretch>
                      <a:fillRect/>
                    </a:stretch>
                  </pic:blipFill>
                  <pic:spPr>
                    <a:xfrm>
                      <a:off x="0" y="0"/>
                      <a:ext cx="56252" cy="56252"/>
                    </a:xfrm>
                    <a:prstGeom prst="rect">
                      <a:avLst/>
                    </a:prstGeom>
                  </pic:spPr>
                </pic:pic>
              </a:graphicData>
            </a:graphic>
          </wp:anchor>
        </w:drawing>
      </w:r>
      <w:hyperlink r:id="rId30">
        <w:r>
          <w:rPr>
            <w:color w:val="22599B"/>
            <w:sz w:val="18"/>
          </w:rPr>
          <w:t>url.nrw/Zg6</w:t>
        </w:r>
      </w:hyperlink>
      <w:r>
        <w:rPr>
          <w:color w:val="22599B"/>
          <w:spacing w:val="-10"/>
          <w:sz w:val="18"/>
        </w:rPr>
        <w:t> </w:t>
      </w:r>
      <w:r>
        <w:rPr>
          <w:color w:val="565655"/>
          <w:sz w:val="18"/>
        </w:rPr>
        <w:t>/</w:t>
      </w:r>
    </w:p>
    <w:p>
      <w:pPr>
        <w:spacing w:line="203" w:lineRule="exact" w:before="0"/>
        <w:ind w:left="103" w:right="0" w:firstLine="0"/>
        <w:jc w:val="left"/>
        <w:rPr>
          <w:sz w:val="18"/>
        </w:rPr>
      </w:pPr>
      <w:hyperlink r:id="rId31">
        <w:r>
          <w:rPr>
            <w:color w:val="22599B"/>
            <w:sz w:val="18"/>
          </w:rPr>
          <w:t>CC </w:t>
        </w:r>
        <w:r>
          <w:rPr>
            <w:color w:val="22599B"/>
            <w:spacing w:val="-4"/>
            <w:sz w:val="18"/>
          </w:rPr>
          <w:t>BY-SA</w:t>
        </w:r>
        <w:r>
          <w:rPr>
            <w:color w:val="22599B"/>
            <w:spacing w:val="-12"/>
            <w:sz w:val="18"/>
          </w:rPr>
          <w:t> </w:t>
        </w:r>
        <w:r>
          <w:rPr>
            <w:color w:val="22599B"/>
            <w:sz w:val="18"/>
          </w:rPr>
          <w:t>4.0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1"/>
        </w:rPr>
      </w:pPr>
      <w:r>
        <w:rPr/>
        <w:pict>
          <v:group style="position:absolute;margin-left:150.235992pt;margin-top:14.112888pt;width:402.55pt;height:74.4pt;mso-position-horizontal-relative:page;mso-position-vertical-relative:paragraph;z-index:-251607040;mso-wrap-distance-left:0;mso-wrap-distance-right:0" coordorigin="3005,282" coordsize="8051,1488">
            <v:rect style="position:absolute;left:3004;top:683;width:8051;height:1086" filled="true" fillcolor="#d9dada" stroked="false">
              <v:fill type="solid"/>
            </v:rect>
            <v:shape style="position:absolute;left:4905;top:1436;width:132;height:132" type="#_x0000_t75" stroked="false">
              <v:imagedata r:id="rId14" o:title=""/>
            </v:shape>
            <v:shape style="position:absolute;left:3004;top:683;width:8051;height:1086" type="#_x0000_t202" filled="false" stroked="false">
              <v:textbox inset="0,0,0,0">
                <w:txbxContent>
                  <w:p>
                    <w:pPr>
                      <w:spacing w:before="124"/>
                      <w:ind w:left="263" w:right="0" w:firstLine="0"/>
                      <w:jc w:val="left"/>
                      <w:rPr>
                        <w:sz w:val="22"/>
                      </w:rPr>
                    </w:pPr>
                    <w:r>
                      <w:rPr>
                        <w:sz w:val="22"/>
                      </w:rPr>
                      <w:t>Siehe Handreichung „Praxistipps und Werkzeuge“. Das PDF ist Bestandteil</w:t>
                    </w:r>
                  </w:p>
                  <w:p>
                    <w:pPr>
                      <w:tabs>
                        <w:tab w:pos="2068" w:val="left" w:leader="none"/>
                      </w:tabs>
                      <w:spacing w:line="266" w:lineRule="auto" w:before="27"/>
                      <w:ind w:left="263" w:right="733" w:firstLine="0"/>
                      <w:jc w:val="left"/>
                      <w:rPr>
                        <w:sz w:val="22"/>
                      </w:rPr>
                    </w:pPr>
                    <w:r>
                      <w:rPr>
                        <w:sz w:val="22"/>
                      </w:rPr>
                      <w:t>dieses Themenpakets, kann aber auch einzeln heruntergeladen</w:t>
                    </w:r>
                    <w:r>
                      <w:rPr>
                        <w:spacing w:val="-43"/>
                        <w:sz w:val="22"/>
                      </w:rPr>
                      <w:t> </w:t>
                    </w:r>
                    <w:r>
                      <w:rPr>
                        <w:sz w:val="22"/>
                      </w:rPr>
                      <w:t>werden. Download</w:t>
                    </w:r>
                    <w:r>
                      <w:rPr>
                        <w:spacing w:val="-5"/>
                        <w:sz w:val="22"/>
                      </w:rPr>
                      <w:t> </w:t>
                    </w:r>
                    <w:r>
                      <w:rPr>
                        <w:sz w:val="22"/>
                      </w:rPr>
                      <w:t>unter</w:t>
                      <w:tab/>
                    </w:r>
                    <w:hyperlink r:id="rId15">
                      <w:r>
                        <w:rPr>
                          <w:color w:val="22599B"/>
                          <w:sz w:val="22"/>
                        </w:rPr>
                        <w:t>pb.nrw.de/oer</w:t>
                      </w:r>
                    </w:hyperlink>
                  </w:p>
                </w:txbxContent>
              </v:textbox>
              <w10:wrap type="none"/>
            </v:shape>
            <v:shape style="position:absolute;left:3004;top:282;width:8051;height:402" type="#_x0000_t202" filled="true" fillcolor="#565655" stroked="false">
              <v:textbox inset="0,0,0,0">
                <w:txbxContent>
                  <w:p>
                    <w:pPr>
                      <w:spacing w:before="63"/>
                      <w:ind w:left="113" w:right="0" w:firstLine="0"/>
                      <w:jc w:val="left"/>
                      <w:rPr>
                        <w:b/>
                        <w:sz w:val="24"/>
                      </w:rPr>
                    </w:pPr>
                    <w:r>
                      <w:rPr>
                        <w:b/>
                        <w:color w:val="FFFFFF"/>
                        <w:sz w:val="24"/>
                      </w:rPr>
                      <w:t>Wie kann ich eigene Routen und Parcours anlegen?</w:t>
                    </w:r>
                  </w:p>
                </w:txbxContent>
              </v:textbox>
              <v:fill type="solid"/>
              <w10:wrap type="none"/>
            </v:shape>
            <w10:wrap type="topAndBottom"/>
          </v:group>
        </w:pict>
      </w:r>
    </w:p>
    <w:p>
      <w:pPr>
        <w:pStyle w:val="BodyText"/>
        <w:spacing w:before="6"/>
        <w:rPr>
          <w:sz w:val="25"/>
        </w:rPr>
      </w:pPr>
    </w:p>
    <w:p>
      <w:pPr>
        <w:pStyle w:val="BodyText"/>
        <w:spacing w:line="312" w:lineRule="auto" w:before="92"/>
        <w:ind w:left="2824" w:right="154"/>
      </w:pPr>
      <w:r>
        <w:rPr/>
        <w:t>Voraussetzung für einen Parcours ist ein passendes Thema. Es muss eine logische Verknüpfung der Fragestellung mit dem geografischen Raum möglich sein. Die Informationen müssen gegliedert werden können, sodass sie sich sinnvoll einzelnen Stationen zuordnen lassen.</w:t>
      </w:r>
    </w:p>
    <w:p>
      <w:pPr>
        <w:spacing w:after="0" w:line="312" w:lineRule="auto"/>
        <w:sectPr>
          <w:type w:val="continuous"/>
          <w:pgSz w:w="11910" w:h="16840"/>
          <w:pgMar w:top="840" w:bottom="280" w:left="180" w:right="740"/>
        </w:sectPr>
      </w:pPr>
    </w:p>
    <w:p>
      <w:pPr>
        <w:spacing w:line="364" w:lineRule="auto" w:before="102"/>
        <w:ind w:left="103" w:right="1441" w:firstLine="0"/>
        <w:jc w:val="left"/>
        <w:rPr>
          <w:sz w:val="16"/>
        </w:rPr>
      </w:pPr>
      <w:bookmarkStart w:name="_bookmark5" w:id="6"/>
      <w:bookmarkEnd w:id="6"/>
      <w:r>
        <w:rPr/>
      </w:r>
      <w:hyperlink w:history="true" w:anchor="_bookmark0">
        <w:r>
          <w:rPr>
            <w:color w:val="B1B2B3"/>
            <w:spacing w:val="-1"/>
            <w:sz w:val="16"/>
          </w:rPr>
          <w:t>Lehrplanbezüge</w:t>
        </w:r>
      </w:hyperlink>
      <w:r>
        <w:rPr>
          <w:color w:val="B1B2B3"/>
          <w:spacing w:val="-1"/>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6"/>
        <w:rPr>
          <w:sz w:val="16"/>
        </w:rPr>
      </w:pPr>
    </w:p>
    <w:p>
      <w:pPr>
        <w:spacing w:line="232" w:lineRule="auto" w:before="0"/>
        <w:ind w:left="103" w:right="-10" w:firstLine="0"/>
        <w:jc w:val="left"/>
        <w:rPr>
          <w:sz w:val="18"/>
        </w:rPr>
      </w:pPr>
      <w:r>
        <w:rPr>
          <w:color w:val="565655"/>
          <w:spacing w:val="-3"/>
          <w:sz w:val="18"/>
        </w:rPr>
        <w:t>„Hey, </w:t>
      </w:r>
      <w:r>
        <w:rPr>
          <w:color w:val="565655"/>
          <w:sz w:val="18"/>
        </w:rPr>
        <w:t>keine Panik, ich bin kein Flüchtling, Flüchtlinge tragen Markenklamotten!“, witzelt Ab- delkarim. (...) Der Sohn marok- kanischer Einwanderer ist ein waschechtes NRW-Gewächs: als Abdelkarim Zemhoute in </w:t>
      </w:r>
      <w:r>
        <w:rPr>
          <w:color w:val="565655"/>
          <w:spacing w:val="-5"/>
          <w:sz w:val="18"/>
        </w:rPr>
        <w:t>Bie- </w:t>
      </w:r>
      <w:r>
        <w:rPr>
          <w:color w:val="565655"/>
          <w:sz w:val="18"/>
        </w:rPr>
        <w:t>lefeld 1981 geboren, Jura-Stu- dium in Bochum, wohnhaft in Duisburg.</w:t>
      </w:r>
    </w:p>
    <w:p>
      <w:pPr>
        <w:pStyle w:val="BodyText"/>
        <w:spacing w:before="3"/>
        <w:rPr>
          <w:sz w:val="16"/>
        </w:rPr>
      </w:pPr>
    </w:p>
    <w:p>
      <w:pPr>
        <w:spacing w:line="203" w:lineRule="exact" w:before="0"/>
        <w:ind w:left="103" w:right="0" w:firstLine="0"/>
        <w:jc w:val="left"/>
        <w:rPr>
          <w:sz w:val="18"/>
        </w:rPr>
      </w:pPr>
      <w:r>
        <w:rPr>
          <w:color w:val="565655"/>
          <w:sz w:val="18"/>
        </w:rPr>
        <w:t>Foto:</w:t>
      </w:r>
    </w:p>
    <w:p>
      <w:pPr>
        <w:spacing w:line="200" w:lineRule="exact" w:before="0"/>
        <w:ind w:left="103" w:right="0" w:firstLine="0"/>
        <w:jc w:val="left"/>
        <w:rPr>
          <w:sz w:val="18"/>
        </w:rPr>
      </w:pPr>
      <w:r>
        <w:rPr>
          <w:color w:val="565655"/>
          <w:sz w:val="18"/>
        </w:rPr>
        <w:t>Superbass /</w:t>
      </w:r>
    </w:p>
    <w:p>
      <w:pPr>
        <w:spacing w:line="200" w:lineRule="exact" w:before="0"/>
        <w:ind w:left="239" w:right="0" w:firstLine="0"/>
        <w:jc w:val="left"/>
        <w:rPr>
          <w:sz w:val="18"/>
        </w:rPr>
      </w:pPr>
      <w:r>
        <w:rPr/>
        <w:drawing>
          <wp:anchor distT="0" distB="0" distL="0" distR="0" allowOverlap="1" layoutInCell="1" locked="0" behindDoc="0" simplePos="0" relativeHeight="251719680">
            <wp:simplePos x="0" y="0"/>
            <wp:positionH relativeFrom="page">
              <wp:posOffset>182473</wp:posOffset>
            </wp:positionH>
            <wp:positionV relativeFrom="paragraph">
              <wp:posOffset>46372</wp:posOffset>
            </wp:positionV>
            <wp:extent cx="56252" cy="56252"/>
            <wp:effectExtent l="0" t="0" r="0" b="0"/>
            <wp:wrapNone/>
            <wp:docPr id="23" name="image9.png"/>
            <wp:cNvGraphicFramePr>
              <a:graphicFrameLocks noChangeAspect="1"/>
            </wp:cNvGraphicFramePr>
            <a:graphic>
              <a:graphicData uri="http://schemas.openxmlformats.org/drawingml/2006/picture">
                <pic:pic>
                  <pic:nvPicPr>
                    <pic:cNvPr id="24" name="image9.png"/>
                    <pic:cNvPicPr/>
                  </pic:nvPicPr>
                  <pic:blipFill>
                    <a:blip r:embed="rId21" cstate="print"/>
                    <a:stretch>
                      <a:fillRect/>
                    </a:stretch>
                  </pic:blipFill>
                  <pic:spPr>
                    <a:xfrm>
                      <a:off x="0" y="0"/>
                      <a:ext cx="56252" cy="56252"/>
                    </a:xfrm>
                    <a:prstGeom prst="rect">
                      <a:avLst/>
                    </a:prstGeom>
                  </pic:spPr>
                </pic:pic>
              </a:graphicData>
            </a:graphic>
          </wp:anchor>
        </w:drawing>
      </w:r>
      <w:hyperlink r:id="rId32">
        <w:r>
          <w:rPr>
            <w:color w:val="22599B"/>
            <w:sz w:val="18"/>
          </w:rPr>
          <w:t>url.nrw/ZM3</w:t>
        </w:r>
      </w:hyperlink>
      <w:r>
        <w:rPr>
          <w:color w:val="22599B"/>
          <w:sz w:val="18"/>
        </w:rPr>
        <w:t> </w:t>
      </w:r>
      <w:r>
        <w:rPr>
          <w:color w:val="565655"/>
          <w:sz w:val="18"/>
        </w:rPr>
        <w:t>/</w:t>
      </w:r>
    </w:p>
    <w:p>
      <w:pPr>
        <w:spacing w:line="203" w:lineRule="exact" w:before="0"/>
        <w:ind w:left="103" w:right="0" w:firstLine="0"/>
        <w:jc w:val="left"/>
        <w:rPr>
          <w:sz w:val="18"/>
        </w:rPr>
      </w:pPr>
      <w:hyperlink r:id="rId31">
        <w:r>
          <w:rPr>
            <w:color w:val="22599B"/>
            <w:sz w:val="18"/>
          </w:rPr>
          <w:t>CC BY-SA 4.0</w:t>
        </w:r>
      </w:hyperlink>
    </w:p>
    <w:p>
      <w:pPr>
        <w:spacing w:before="60"/>
        <w:ind w:left="89" w:right="0" w:firstLine="0"/>
        <w:jc w:val="left"/>
        <w:rPr>
          <w:b/>
          <w:sz w:val="36"/>
        </w:rPr>
      </w:pPr>
      <w:r>
        <w:rPr/>
        <w:br w:type="column"/>
      </w:r>
      <w:r>
        <w:rPr>
          <w:b/>
          <w:color w:val="88C2EB"/>
          <w:sz w:val="36"/>
        </w:rPr>
        <w:t>Projektidee: Storytelling „Lebenswege“</w:t>
      </w:r>
    </w:p>
    <w:p>
      <w:pPr>
        <w:pStyle w:val="BodyText"/>
        <w:spacing w:before="5"/>
        <w:rPr>
          <w:b/>
          <w:sz w:val="36"/>
        </w:rPr>
      </w:pPr>
    </w:p>
    <w:p>
      <w:pPr>
        <w:pStyle w:val="BodyText"/>
        <w:spacing w:line="312" w:lineRule="auto"/>
        <w:ind w:left="89" w:right="581"/>
      </w:pPr>
      <w:r>
        <w:rPr/>
        <w:t>Geschichten im Sinne von Erzählungen eignen sich dazu, „Geschichte“ anschaulich zu machen. Digitale Formate bieten die Möglichkeit, Geschichten besonders lebendig zu erzählen. Denn sie können Bilder, Videos und Ton miteinander verbinden. Die Formen sind vielfältig.</w:t>
      </w:r>
    </w:p>
    <w:p>
      <w:pPr>
        <w:pStyle w:val="BodyText"/>
        <w:spacing w:before="8"/>
        <w:rPr>
          <w:sz w:val="31"/>
        </w:rPr>
      </w:pPr>
    </w:p>
    <w:p>
      <w:pPr>
        <w:pStyle w:val="BodyText"/>
        <w:ind w:left="89"/>
      </w:pPr>
      <w:r>
        <w:rPr/>
        <w:t>Die Inhalte des Themenpakets Migration eignen sich insbesondere</w:t>
      </w:r>
    </w:p>
    <w:p>
      <w:pPr>
        <w:pStyle w:val="BodyText"/>
        <w:spacing w:line="312" w:lineRule="auto" w:before="84"/>
        <w:ind w:left="89" w:right="275"/>
      </w:pPr>
      <w:r>
        <w:rPr/>
        <w:pict>
          <v:group style="position:absolute;margin-left:150.236206pt;margin-top:77.540146pt;width:402.55pt;height:246.45pt;mso-position-horizontal-relative:page;mso-position-vertical-relative:paragraph;z-index:251718656" coordorigin="3005,1551" coordsize="8051,4929">
            <v:shape style="position:absolute;left:3004;top:1550;width:8051;height:4929" type="#_x0000_t75" stroked="false">
              <v:imagedata r:id="rId33" o:title=""/>
            </v:shape>
            <v:shape style="position:absolute;left:3004;top:1550;width:8051;height:4929" type="#_x0000_t202" filled="false" stroked="false">
              <v:textbox inset="0,0,0,0">
                <w:txbxContent>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before="391"/>
                      <w:ind w:left="218" w:right="0" w:firstLine="0"/>
                      <w:jc w:val="left"/>
                      <w:rPr>
                        <w:b/>
                        <w:sz w:val="44"/>
                      </w:rPr>
                    </w:pPr>
                    <w:r>
                      <w:rPr>
                        <w:b/>
                        <w:color w:val="88C2EB"/>
                        <w:sz w:val="44"/>
                        <w:shd w:fill="FFFFFF" w:color="auto" w:val="clear"/>
                      </w:rPr>
                      <w:t>2013</w:t>
                    </w:r>
                  </w:p>
                  <w:p>
                    <w:pPr>
                      <w:spacing w:before="108"/>
                      <w:ind w:left="218" w:right="0" w:firstLine="0"/>
                      <w:jc w:val="left"/>
                      <w:rPr>
                        <w:b/>
                        <w:sz w:val="36"/>
                      </w:rPr>
                    </w:pPr>
                    <w:r>
                      <w:rPr>
                        <w:b/>
                        <w:color w:val="FFFFFF"/>
                        <w:sz w:val="36"/>
                        <w:shd w:fill="000000" w:color="auto" w:val="clear"/>
                      </w:rPr>
                      <w:t>EIN GHETTO-GERMANE IN NRW</w:t>
                    </w:r>
                  </w:p>
                </w:txbxContent>
              </v:textbox>
              <w10:wrap type="none"/>
            </v:shape>
            <w10:wrap type="none"/>
          </v:group>
        </w:pict>
      </w:r>
      <w:r>
        <w:rPr/>
        <w:t>dafür, die Bedingungen und die Folgen der Zuwanderung anhand von Beispielen zu untersuchen und in Form einer „Story“ zu veranschaulichen. Im Themenpaket finden sich mehrere Einzelereignisse, die sich als Ausgangspunkt eignen.</w:t>
      </w:r>
    </w:p>
    <w:p>
      <w:pPr>
        <w:spacing w:after="0" w:line="312" w:lineRule="auto"/>
        <w:sectPr>
          <w:pgSz w:w="11910" w:h="16840"/>
          <w:pgMar w:header="0" w:footer="251" w:top="980" w:bottom="440" w:left="180" w:right="740"/>
          <w:cols w:num="2" w:equalWidth="0">
            <w:col w:w="2695" w:space="40"/>
            <w:col w:w="8255"/>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2"/>
        </w:rPr>
      </w:pPr>
    </w:p>
    <w:p>
      <w:pPr>
        <w:pStyle w:val="BodyText"/>
        <w:ind w:left="2824"/>
        <w:rPr>
          <w:sz w:val="20"/>
        </w:rPr>
      </w:pPr>
      <w:r>
        <w:rPr>
          <w:sz w:val="20"/>
        </w:rPr>
        <w:pict>
          <v:group style="width:402.55pt;height:92.8pt;mso-position-horizontal-relative:char;mso-position-vertical-relative:line" coordorigin="0,0" coordsize="8051,1856">
            <v:shape style="position:absolute;left:0;top:401;width:8051;height:1454" type="#_x0000_t202" filled="true" fillcolor="#d6eefc" stroked="false">
              <v:textbox inset="0,0,0,0">
                <w:txbxContent>
                  <w:p>
                    <w:pPr>
                      <w:numPr>
                        <w:ilvl w:val="0"/>
                        <w:numId w:val="15"/>
                      </w:numPr>
                      <w:tabs>
                        <w:tab w:pos="623" w:val="left" w:leader="none"/>
                        <w:tab w:pos="624" w:val="left" w:leader="none"/>
                      </w:tabs>
                      <w:spacing w:line="266" w:lineRule="auto" w:before="124"/>
                      <w:ind w:left="623" w:right="233" w:hanging="360"/>
                      <w:jc w:val="left"/>
                      <w:rPr>
                        <w:sz w:val="22"/>
                      </w:rPr>
                    </w:pPr>
                    <w:r>
                      <w:rPr>
                        <w:sz w:val="22"/>
                      </w:rPr>
                      <w:t>Personen/Zeitzeugenberichte: Familiengeschichte prominenter Menschen (aus NRW) mit</w:t>
                    </w:r>
                    <w:r>
                      <w:rPr>
                        <w:spacing w:val="-1"/>
                        <w:sz w:val="22"/>
                      </w:rPr>
                      <w:t> </w:t>
                    </w:r>
                    <w:r>
                      <w:rPr>
                        <w:sz w:val="22"/>
                      </w:rPr>
                      <w:t>Migrationshintergrund.</w:t>
                    </w:r>
                  </w:p>
                  <w:p>
                    <w:pPr>
                      <w:numPr>
                        <w:ilvl w:val="0"/>
                        <w:numId w:val="15"/>
                      </w:numPr>
                      <w:tabs>
                        <w:tab w:pos="623" w:val="left" w:leader="none"/>
                        <w:tab w:pos="624" w:val="left" w:leader="none"/>
                      </w:tabs>
                      <w:spacing w:line="266" w:lineRule="auto" w:before="111"/>
                      <w:ind w:left="623" w:right="166" w:hanging="360"/>
                      <w:jc w:val="left"/>
                      <w:rPr>
                        <w:sz w:val="22"/>
                      </w:rPr>
                    </w:pPr>
                    <w:r>
                      <w:rPr>
                        <w:sz w:val="22"/>
                      </w:rPr>
                      <w:t>Einzelne Lebenswege: „Aus Gastarbeitern werden Kleinunternehmer“ (1960er), später: Gastarbeiter-Enkel Udo Di Fabio wird</w:t>
                    </w:r>
                    <w:r>
                      <w:rPr>
                        <w:spacing w:val="2"/>
                        <w:sz w:val="22"/>
                      </w:rPr>
                      <w:t> </w:t>
                    </w:r>
                    <w:r>
                      <w:rPr>
                        <w:spacing w:val="-3"/>
                        <w:sz w:val="22"/>
                      </w:rPr>
                      <w:t>Verfassungsrichter.</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Themen und Aufgabenstellungen</w:t>
                    </w:r>
                  </w:p>
                </w:txbxContent>
              </v:textbox>
              <v:fill type="solid"/>
              <w10:wrap type="none"/>
            </v:shape>
          </v:group>
        </w:pict>
      </w:r>
      <w:r>
        <w:rPr>
          <w:sz w:val="20"/>
        </w:rPr>
      </w:r>
    </w:p>
    <w:p>
      <w:pPr>
        <w:spacing w:after="0"/>
        <w:rPr>
          <w:sz w:val="20"/>
        </w:rPr>
        <w:sectPr>
          <w:type w:val="continuous"/>
          <w:pgSz w:w="11910" w:h="16840"/>
          <w:pgMar w:top="840" w:bottom="280" w:left="180" w:right="740"/>
        </w:sectPr>
      </w:pPr>
    </w:p>
    <w:p>
      <w:pPr>
        <w:spacing w:line="364" w:lineRule="auto" w:before="82"/>
        <w:ind w:left="103" w:right="9732" w:firstLine="0"/>
        <w:jc w:val="left"/>
        <w:rPr>
          <w:sz w:val="16"/>
        </w:rPr>
      </w:pPr>
      <w:r>
        <w:rPr/>
        <w:pict>
          <v:group style="position:absolute;margin-left:150.235992pt;margin-top:5.77861pt;width:402.55pt;height:207.8pt;mso-position-horizontal-relative:page;mso-position-vertical-relative:paragraph;z-index:251727872" coordorigin="3005,116" coordsize="8051,4156">
            <v:shape style="position:absolute;left:3004;top:517;width:8051;height:3754" type="#_x0000_t202" filled="true" fillcolor="#d6eefc" stroked="false">
              <v:textbox inset="0,0,0,0">
                <w:txbxContent>
                  <w:p>
                    <w:pPr>
                      <w:numPr>
                        <w:ilvl w:val="0"/>
                        <w:numId w:val="16"/>
                      </w:numPr>
                      <w:tabs>
                        <w:tab w:pos="623" w:val="left" w:leader="none"/>
                        <w:tab w:pos="624" w:val="left" w:leader="none"/>
                      </w:tabs>
                      <w:spacing w:line="266" w:lineRule="auto" w:before="124"/>
                      <w:ind w:left="623" w:right="345" w:hanging="360"/>
                      <w:jc w:val="left"/>
                      <w:rPr>
                        <w:sz w:val="22"/>
                      </w:rPr>
                    </w:pPr>
                    <w:r>
                      <w:rPr>
                        <w:sz w:val="22"/>
                      </w:rPr>
                      <w:t>Ausgangspunkt: Recherche im Datensatz der digitalen Chronik, Aufgabenstellung: Einträge identifizieren, in denen es um Migration</w:t>
                    </w:r>
                    <w:r>
                      <w:rPr>
                        <w:spacing w:val="-30"/>
                        <w:sz w:val="22"/>
                      </w:rPr>
                      <w:t> </w:t>
                    </w:r>
                    <w:r>
                      <w:rPr>
                        <w:sz w:val="22"/>
                      </w:rPr>
                      <w:t>geht.</w:t>
                    </w:r>
                  </w:p>
                  <w:p>
                    <w:pPr>
                      <w:numPr>
                        <w:ilvl w:val="0"/>
                        <w:numId w:val="16"/>
                      </w:numPr>
                      <w:tabs>
                        <w:tab w:pos="623" w:val="left" w:leader="none"/>
                        <w:tab w:pos="624" w:val="left" w:leader="none"/>
                      </w:tabs>
                      <w:spacing w:before="111"/>
                      <w:ind w:left="623" w:right="0" w:hanging="361"/>
                      <w:jc w:val="left"/>
                      <w:rPr>
                        <w:sz w:val="22"/>
                      </w:rPr>
                    </w:pPr>
                    <w:r>
                      <w:rPr>
                        <w:sz w:val="22"/>
                      </w:rPr>
                      <w:t>Gegebenenfalls weitere Recherchen im</w:t>
                    </w:r>
                    <w:r>
                      <w:rPr>
                        <w:spacing w:val="-5"/>
                        <w:sz w:val="22"/>
                      </w:rPr>
                      <w:t> </w:t>
                    </w:r>
                    <w:r>
                      <w:rPr>
                        <w:sz w:val="22"/>
                      </w:rPr>
                      <w:t>Internet.</w:t>
                    </w:r>
                  </w:p>
                  <w:p>
                    <w:pPr>
                      <w:numPr>
                        <w:ilvl w:val="0"/>
                        <w:numId w:val="16"/>
                      </w:numPr>
                      <w:tabs>
                        <w:tab w:pos="623" w:val="left" w:leader="none"/>
                        <w:tab w:pos="624" w:val="left" w:leader="none"/>
                      </w:tabs>
                      <w:spacing w:line="266" w:lineRule="auto" w:before="141"/>
                      <w:ind w:left="623" w:right="921" w:hanging="360"/>
                      <w:jc w:val="left"/>
                      <w:rPr>
                        <w:sz w:val="22"/>
                      </w:rPr>
                    </w:pPr>
                    <w:r>
                      <w:rPr>
                        <w:sz w:val="22"/>
                      </w:rPr>
                      <w:t>Recherche nach Multimedia-Material (zum Beispiel historische</w:t>
                    </w:r>
                    <w:r>
                      <w:rPr>
                        <w:spacing w:val="-26"/>
                        <w:sz w:val="22"/>
                      </w:rPr>
                      <w:t> </w:t>
                    </w:r>
                    <w:r>
                      <w:rPr>
                        <w:sz w:val="22"/>
                      </w:rPr>
                      <w:t>und aktuelle Fotos,</w:t>
                    </w:r>
                    <w:r>
                      <w:rPr>
                        <w:spacing w:val="-2"/>
                        <w:sz w:val="22"/>
                      </w:rPr>
                      <w:t> </w:t>
                    </w:r>
                    <w:r>
                      <w:rPr>
                        <w:sz w:val="22"/>
                      </w:rPr>
                      <w:t>Zeitzeugenberichte).</w:t>
                    </w:r>
                  </w:p>
                  <w:p>
                    <w:pPr>
                      <w:numPr>
                        <w:ilvl w:val="0"/>
                        <w:numId w:val="16"/>
                      </w:numPr>
                      <w:tabs>
                        <w:tab w:pos="623" w:val="left" w:leader="none"/>
                        <w:tab w:pos="624" w:val="left" w:leader="none"/>
                      </w:tabs>
                      <w:spacing w:before="112"/>
                      <w:ind w:left="623" w:right="0" w:hanging="361"/>
                      <w:jc w:val="left"/>
                      <w:rPr>
                        <w:sz w:val="22"/>
                      </w:rPr>
                    </w:pPr>
                    <w:r>
                      <w:rPr>
                        <w:sz w:val="22"/>
                      </w:rPr>
                      <w:t>Die Informationen strukturieren und ein Storyboard</w:t>
                    </w:r>
                    <w:r>
                      <w:rPr>
                        <w:spacing w:val="-7"/>
                        <w:sz w:val="22"/>
                      </w:rPr>
                      <w:t> </w:t>
                    </w:r>
                    <w:r>
                      <w:rPr>
                        <w:sz w:val="22"/>
                      </w:rPr>
                      <w:t>entwickeln.</w:t>
                    </w:r>
                  </w:p>
                  <w:p>
                    <w:pPr>
                      <w:numPr>
                        <w:ilvl w:val="0"/>
                        <w:numId w:val="16"/>
                      </w:numPr>
                      <w:tabs>
                        <w:tab w:pos="623" w:val="left" w:leader="none"/>
                        <w:tab w:pos="624" w:val="left" w:leader="none"/>
                      </w:tabs>
                      <w:spacing w:line="266" w:lineRule="auto" w:before="140"/>
                      <w:ind w:left="623" w:right="239" w:hanging="360"/>
                      <w:jc w:val="left"/>
                      <w:rPr>
                        <w:sz w:val="22"/>
                      </w:rPr>
                    </w:pPr>
                    <w:r>
                      <w:rPr>
                        <w:sz w:val="22"/>
                      </w:rPr>
                      <w:t>Die Materialien umsetzen. Ausreichende Möglichkeiten bietet bereits Office-Präsentationssoftware wie PowerPoint. Einige webbasierte</w:t>
                    </w:r>
                    <w:r>
                      <w:rPr>
                        <w:spacing w:val="-25"/>
                        <w:sz w:val="22"/>
                      </w:rPr>
                      <w:t> </w:t>
                    </w:r>
                    <w:r>
                      <w:rPr>
                        <w:sz w:val="22"/>
                      </w:rPr>
                      <w:t>Dienste bieten sehr ansprechende </w:t>
                    </w:r>
                    <w:r>
                      <w:rPr>
                        <w:spacing w:val="-3"/>
                        <w:sz w:val="22"/>
                      </w:rPr>
                      <w:t>Vorlagen </w:t>
                    </w:r>
                    <w:r>
                      <w:rPr>
                        <w:sz w:val="22"/>
                      </w:rPr>
                      <w:t>für die Gestaltung. Außerdem erleichtern sie es, Materialien aus dem Internet einzubinden wie zum Beispiel</w:t>
                    </w:r>
                    <w:r>
                      <w:rPr>
                        <w:spacing w:val="-4"/>
                        <w:sz w:val="22"/>
                      </w:rPr>
                      <w:t> YouTube-Videos.</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none"/>
          </v:group>
        </w:pict>
      </w:r>
      <w:bookmarkStart w:name="_bookmark6" w:id="7"/>
      <w:bookmarkEnd w:id="7"/>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8">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5"/>
        </w:rPr>
      </w:pPr>
    </w:p>
    <w:p>
      <w:pPr>
        <w:pStyle w:val="Heading2"/>
        <w:spacing w:before="89"/>
      </w:pPr>
      <w:r>
        <w:rPr>
          <w:color w:val="88C2EB"/>
        </w:rPr>
        <w:t>Projektidee: Daten auswerten</w:t>
      </w:r>
    </w:p>
    <w:p>
      <w:pPr>
        <w:pStyle w:val="BodyText"/>
        <w:spacing w:line="312" w:lineRule="auto" w:before="58"/>
        <w:ind w:left="2824" w:right="622"/>
      </w:pPr>
      <w:r>
        <w:rPr/>
        <w:t>Karten ermöglichen es, Orte beziehungsweise Räume mit zusätzlichen Informationen in Bezug zu setzen und die Zusammenhänge zu untersuchen.</w:t>
      </w:r>
    </w:p>
    <w:p>
      <w:pPr>
        <w:pStyle w:val="BodyText"/>
        <w:spacing w:before="5"/>
        <w:rPr>
          <w:sz w:val="23"/>
        </w:rPr>
      </w:pPr>
      <w:r>
        <w:rPr/>
        <w:pict>
          <v:group style="position:absolute;margin-left:150.235992pt;margin-top:15.464994pt;width:402.55pt;height:74.4pt;mso-position-horizontal-relative:page;mso-position-vertical-relative:paragraph;z-index:-251593728;mso-wrap-distance-left:0;mso-wrap-distance-right:0" coordorigin="3005,309" coordsize="8051,1488">
            <v:shape style="position:absolute;left:3004;top:710;width:8051;height:1086" type="#_x0000_t202" filled="true" fillcolor="#d6eefc" stroked="false">
              <v:textbox inset="0,0,0,0">
                <w:txbxContent>
                  <w:p>
                    <w:pPr>
                      <w:numPr>
                        <w:ilvl w:val="0"/>
                        <w:numId w:val="17"/>
                      </w:numPr>
                      <w:tabs>
                        <w:tab w:pos="624" w:val="left" w:leader="none"/>
                      </w:tabs>
                      <w:spacing w:line="259" w:lineRule="auto" w:before="120"/>
                      <w:ind w:left="623" w:right="271" w:hanging="360"/>
                      <w:jc w:val="both"/>
                      <w:rPr>
                        <w:sz w:val="22"/>
                      </w:rPr>
                    </w:pPr>
                    <w:r>
                      <w:rPr>
                        <w:sz w:val="22"/>
                      </w:rPr>
                      <w:t>Wirtschaftliche und soziale Strukturdaten mit Daten zur Migration verglei- chen (zum Beispiel Industriearbeitsplätze/Anteil von Menschen mit </w:t>
                    </w:r>
                    <w:r>
                      <w:rPr>
                        <w:spacing w:val="-4"/>
                        <w:sz w:val="22"/>
                      </w:rPr>
                      <w:t>Migra- </w:t>
                    </w:r>
                    <w:r>
                      <w:rPr>
                        <w:sz w:val="22"/>
                      </w:rPr>
                      <w:t>tionshintergrund in den</w:t>
                    </w:r>
                    <w:r>
                      <w:rPr>
                        <w:spacing w:val="-3"/>
                        <w:sz w:val="22"/>
                      </w:rPr>
                      <w:t> </w:t>
                    </w:r>
                    <w:r>
                      <w:rPr>
                        <w:sz w:val="22"/>
                      </w:rPr>
                      <w:t>NRW-Landkreisen).</w:t>
                    </w:r>
                  </w:p>
                </w:txbxContent>
              </v:textbox>
              <v:fill type="solid"/>
              <w10:wrap type="none"/>
            </v:shape>
            <v:shape style="position:absolute;left:3004;top:309;width:8051;height:402" type="#_x0000_t202" filled="true" fillcolor="#88c2eb" stroked="false">
              <v:textbox inset="0,0,0,0">
                <w:txbxContent>
                  <w:p>
                    <w:pPr>
                      <w:spacing w:before="63"/>
                      <w:ind w:left="113" w:right="0" w:firstLine="0"/>
                      <w:jc w:val="left"/>
                      <w:rPr>
                        <w:b/>
                        <w:sz w:val="24"/>
                      </w:rPr>
                    </w:pPr>
                    <w:r>
                      <w:rPr>
                        <w:b/>
                        <w:color w:val="FFFFFF"/>
                        <w:sz w:val="24"/>
                      </w:rPr>
                      <w:t>Mögliche Themen und Aufgabenstellungen</w:t>
                    </w:r>
                  </w:p>
                </w:txbxContent>
              </v:textbox>
              <v:fill type="solid"/>
              <w10:wrap type="none"/>
            </v:shape>
            <w10:wrap type="topAndBottom"/>
          </v:group>
        </w:pict>
      </w:r>
    </w:p>
    <w:p>
      <w:pPr>
        <w:pStyle w:val="BodyText"/>
        <w:spacing w:before="9"/>
      </w:pPr>
    </w:p>
    <w:p>
      <w:pPr>
        <w:spacing w:line="232" w:lineRule="auto" w:before="99"/>
        <w:ind w:left="103" w:right="8405" w:firstLine="0"/>
        <w:jc w:val="left"/>
        <w:rPr>
          <w:sz w:val="18"/>
        </w:rPr>
      </w:pPr>
      <w:r>
        <w:rPr/>
        <w:drawing>
          <wp:anchor distT="0" distB="0" distL="0" distR="0" allowOverlap="1" layoutInCell="1" locked="0" behindDoc="0" simplePos="0" relativeHeight="251723776">
            <wp:simplePos x="0" y="0"/>
            <wp:positionH relativeFrom="page">
              <wp:posOffset>1907997</wp:posOffset>
            </wp:positionH>
            <wp:positionV relativeFrom="paragraph">
              <wp:posOffset>92333</wp:posOffset>
            </wp:positionV>
            <wp:extent cx="5112004" cy="3778894"/>
            <wp:effectExtent l="0" t="0" r="0" b="0"/>
            <wp:wrapNone/>
            <wp:docPr id="25" name="image14.png"/>
            <wp:cNvGraphicFramePr>
              <a:graphicFrameLocks noChangeAspect="1"/>
            </wp:cNvGraphicFramePr>
            <a:graphic>
              <a:graphicData uri="http://schemas.openxmlformats.org/drawingml/2006/picture">
                <pic:pic>
                  <pic:nvPicPr>
                    <pic:cNvPr id="26" name="image14.png"/>
                    <pic:cNvPicPr/>
                  </pic:nvPicPr>
                  <pic:blipFill>
                    <a:blip r:embed="rId34" cstate="print"/>
                    <a:stretch>
                      <a:fillRect/>
                    </a:stretch>
                  </pic:blipFill>
                  <pic:spPr>
                    <a:xfrm>
                      <a:off x="0" y="0"/>
                      <a:ext cx="5112004" cy="3778894"/>
                    </a:xfrm>
                    <a:prstGeom prst="rect">
                      <a:avLst/>
                    </a:prstGeom>
                  </pic:spPr>
                </pic:pic>
              </a:graphicData>
            </a:graphic>
          </wp:anchor>
        </w:drawing>
      </w:r>
      <w:r>
        <w:rPr>
          <w:color w:val="565655"/>
          <w:sz w:val="18"/>
        </w:rPr>
        <w:t>Anteil von Menschen mit Migrationshintergrund in den NRW-Landkreisen. Screenshot aus dem Statistikatlas NRW:</w:t>
      </w:r>
    </w:p>
    <w:p>
      <w:pPr>
        <w:spacing w:line="199" w:lineRule="exact" w:before="0"/>
        <w:ind w:left="234" w:right="0" w:firstLine="0"/>
        <w:jc w:val="left"/>
        <w:rPr>
          <w:sz w:val="18"/>
        </w:rPr>
      </w:pPr>
      <w:r>
        <w:rPr/>
        <w:drawing>
          <wp:anchor distT="0" distB="0" distL="0" distR="0" allowOverlap="1" layoutInCell="1" locked="0" behindDoc="0" simplePos="0" relativeHeight="251724800">
            <wp:simplePos x="0" y="0"/>
            <wp:positionH relativeFrom="page">
              <wp:posOffset>182473</wp:posOffset>
            </wp:positionH>
            <wp:positionV relativeFrom="paragraph">
              <wp:posOffset>43334</wp:posOffset>
            </wp:positionV>
            <wp:extent cx="56252" cy="56252"/>
            <wp:effectExtent l="0" t="0" r="0" b="0"/>
            <wp:wrapNone/>
            <wp:docPr id="27" name="image9.png"/>
            <wp:cNvGraphicFramePr>
              <a:graphicFrameLocks noChangeAspect="1"/>
            </wp:cNvGraphicFramePr>
            <a:graphic>
              <a:graphicData uri="http://schemas.openxmlformats.org/drawingml/2006/picture">
                <pic:pic>
                  <pic:nvPicPr>
                    <pic:cNvPr id="28" name="image9.png"/>
                    <pic:cNvPicPr/>
                  </pic:nvPicPr>
                  <pic:blipFill>
                    <a:blip r:embed="rId21" cstate="print"/>
                    <a:stretch>
                      <a:fillRect/>
                    </a:stretch>
                  </pic:blipFill>
                  <pic:spPr>
                    <a:xfrm>
                      <a:off x="0" y="0"/>
                      <a:ext cx="56252" cy="56252"/>
                    </a:xfrm>
                    <a:prstGeom prst="rect">
                      <a:avLst/>
                    </a:prstGeom>
                  </pic:spPr>
                </pic:pic>
              </a:graphicData>
            </a:graphic>
          </wp:anchor>
        </w:drawing>
      </w:r>
      <w:hyperlink r:id="rId35">
        <w:r>
          <w:rPr>
            <w:color w:val="22599B"/>
            <w:sz w:val="18"/>
          </w:rPr>
          <w:t>www.statistikatlas.nrw.de</w:t>
        </w:r>
      </w:hyperlink>
    </w:p>
    <w:p>
      <w:pPr>
        <w:spacing w:after="0" w:line="199" w:lineRule="exact"/>
        <w:jc w:val="left"/>
        <w:rPr>
          <w:sz w:val="18"/>
        </w:rPr>
        <w:sectPr>
          <w:pgSz w:w="11910" w:h="16840"/>
          <w:pgMar w:header="0" w:footer="251" w:top="1000" w:bottom="440" w:left="180" w:right="740"/>
        </w:sectPr>
      </w:pPr>
    </w:p>
    <w:p>
      <w:pPr>
        <w:spacing w:line="364" w:lineRule="auto" w:before="82"/>
        <w:ind w:left="103" w:right="38" w:firstLine="0"/>
        <w:jc w:val="left"/>
        <w:rPr>
          <w:b/>
          <w:sz w:val="16"/>
        </w:rPr>
      </w:pPr>
      <w:bookmarkStart w:name="_bookmark7" w:id="8"/>
      <w:bookmarkEnd w:id="8"/>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8">
        <w:r>
          <w:rPr>
            <w:b/>
            <w:sz w:val="16"/>
          </w:rPr>
          <w:t>Umsetzung</w:t>
        </w:r>
      </w:hyperlink>
    </w:p>
    <w:p>
      <w:pPr>
        <w:pStyle w:val="Heading6"/>
        <w:spacing w:before="179"/>
      </w:pPr>
      <w:r>
        <w:rPr>
          <w:b w:val="0"/>
        </w:rPr>
        <w:br w:type="column"/>
      </w:r>
      <w:r>
        <w:rPr>
          <w:color w:val="FFFFFF"/>
        </w:rPr>
        <w:t>Was muss beachtet werden? Das Kleingedruckte ...</w:t>
      </w:r>
    </w:p>
    <w:p>
      <w:pPr>
        <w:pStyle w:val="ListParagraph"/>
        <w:numPr>
          <w:ilvl w:val="1"/>
          <w:numId w:val="13"/>
        </w:numPr>
        <w:tabs>
          <w:tab w:pos="613" w:val="left" w:leader="none"/>
          <w:tab w:pos="614" w:val="left" w:leader="none"/>
        </w:tabs>
        <w:spacing w:line="266" w:lineRule="auto" w:before="186" w:after="0"/>
        <w:ind w:left="613" w:right="333" w:hanging="360"/>
        <w:jc w:val="left"/>
        <w:rPr>
          <w:sz w:val="22"/>
        </w:rPr>
      </w:pPr>
      <w:r>
        <w:rPr/>
        <w:pict>
          <v:group style="position:absolute;margin-left:150.235992pt;margin-top:-16.969448pt;width:401.55pt;height:389.8pt;mso-position-horizontal-relative:page;mso-position-vertical-relative:paragraph;z-index:-252414976" coordorigin="3005,-339" coordsize="8031,7796">
            <v:rect style="position:absolute;left:3004;top:-340;width:8031;height:402" filled="true" fillcolor="#565655" stroked="false">
              <v:fill type="solid"/>
            </v:rect>
            <v:rect style="position:absolute;left:3004;top:62;width:8031;height:7394" filled="true" fillcolor="#d9dada" stroked="false">
              <v:fill type="solid"/>
            </v:rect>
            <w10:wrap type="none"/>
          </v:group>
        </w:pict>
      </w:r>
      <w:r>
        <w:rPr>
          <w:sz w:val="22"/>
        </w:rPr>
        <w:t>Die Inhalte des OER-Pakets zur Landesgeschichte bieten eine Arbeitsgrundlage, müssen aber für fast alle Projekte ergänzt werden. Sie wurden nicht mit Anspruch auf Vollständigkeit erstellt und folgen keiner inhaltlichen Systematik. Sie können keine Lehrwerke ersetzen. Um die Ereignisse in einen Kontext zu setzen, sind eine entsprechende Rahmung im Unterricht beziehungsweise weitere Recherchen</w:t>
      </w:r>
      <w:r>
        <w:rPr>
          <w:spacing w:val="-17"/>
          <w:sz w:val="22"/>
        </w:rPr>
        <w:t> </w:t>
      </w:r>
      <w:r>
        <w:rPr>
          <w:sz w:val="22"/>
        </w:rPr>
        <w:t>erforderlich.</w:t>
      </w:r>
    </w:p>
    <w:p>
      <w:pPr>
        <w:pStyle w:val="ListParagraph"/>
        <w:numPr>
          <w:ilvl w:val="1"/>
          <w:numId w:val="13"/>
        </w:numPr>
        <w:tabs>
          <w:tab w:pos="613" w:val="left" w:leader="none"/>
          <w:tab w:pos="614" w:val="left" w:leader="none"/>
        </w:tabs>
        <w:spacing w:line="266" w:lineRule="auto" w:before="109" w:after="0"/>
        <w:ind w:left="613" w:right="1226" w:hanging="360"/>
        <w:jc w:val="left"/>
        <w:rPr>
          <w:sz w:val="22"/>
        </w:rPr>
      </w:pPr>
      <w:r>
        <w:rPr>
          <w:sz w:val="22"/>
        </w:rPr>
        <w:t>Die Materialien enthalten keine Bilder. Für multimediale Projekte müssen weitere Materialien zusammengestellt werden. </w:t>
      </w:r>
      <w:r>
        <w:rPr>
          <w:spacing w:val="-3"/>
          <w:sz w:val="22"/>
        </w:rPr>
        <w:t>Tipps</w:t>
      </w:r>
      <w:r>
        <w:rPr>
          <w:spacing w:val="-15"/>
          <w:sz w:val="22"/>
        </w:rPr>
        <w:t> </w:t>
      </w:r>
      <w:r>
        <w:rPr>
          <w:sz w:val="22"/>
        </w:rPr>
        <w:t>zur</w:t>
      </w:r>
    </w:p>
    <w:p>
      <w:pPr>
        <w:spacing w:line="266" w:lineRule="auto" w:before="0"/>
        <w:ind w:left="613" w:right="255" w:firstLine="0"/>
        <w:jc w:val="left"/>
        <w:rPr>
          <w:sz w:val="22"/>
        </w:rPr>
      </w:pPr>
      <w:r>
        <w:rPr>
          <w:sz w:val="22"/>
        </w:rPr>
        <w:t>Zusammenstellung ergänzender Materialien enthält der Abschnitt „Weitere (OER-)Materialien recherchieren“ in der Handreichung „Praxistipps und Werkzeuge“ ab Seite 62.</w:t>
      </w:r>
    </w:p>
    <w:p>
      <w:pPr>
        <w:pStyle w:val="ListParagraph"/>
        <w:numPr>
          <w:ilvl w:val="1"/>
          <w:numId w:val="13"/>
        </w:numPr>
        <w:tabs>
          <w:tab w:pos="613" w:val="left" w:leader="none"/>
          <w:tab w:pos="614" w:val="left" w:leader="none"/>
        </w:tabs>
        <w:spacing w:line="266" w:lineRule="auto" w:before="109" w:after="0"/>
        <w:ind w:left="613" w:right="713" w:hanging="360"/>
        <w:jc w:val="left"/>
        <w:rPr>
          <w:sz w:val="22"/>
        </w:rPr>
      </w:pPr>
      <w:r>
        <w:rPr>
          <w:sz w:val="22"/>
        </w:rPr>
        <w:t>Die Inhalte des OER-Paketes stehen unter der Creative-Commons- Lizenz CC BY 4.0. Bei einer </w:t>
      </w:r>
      <w:r>
        <w:rPr>
          <w:spacing w:val="-3"/>
          <w:sz w:val="22"/>
        </w:rPr>
        <w:t>Verwendung </w:t>
      </w:r>
      <w:r>
        <w:rPr>
          <w:sz w:val="22"/>
        </w:rPr>
        <w:t>in eigenen Projekten muss diese Lizenz angegeben und die Landeszentrale für politische Bildung Nordrhein-Westfalen als Urheber genannt</w:t>
      </w:r>
      <w:r>
        <w:rPr>
          <w:spacing w:val="-9"/>
          <w:sz w:val="22"/>
        </w:rPr>
        <w:t> </w:t>
      </w:r>
      <w:r>
        <w:rPr>
          <w:sz w:val="22"/>
        </w:rPr>
        <w:t>werden.</w:t>
      </w:r>
    </w:p>
    <w:p>
      <w:pPr>
        <w:spacing w:line="250" w:lineRule="exact" w:before="0"/>
        <w:ind w:left="613" w:right="0" w:firstLine="0"/>
        <w:jc w:val="left"/>
        <w:rPr>
          <w:sz w:val="22"/>
        </w:rPr>
      </w:pPr>
      <w:r>
        <w:rPr>
          <w:sz w:val="22"/>
        </w:rPr>
        <w:t>Wir empfehlen folgende Form (die Angaben in Klammern sind optional</w:t>
      </w:r>
    </w:p>
    <w:p>
      <w:pPr>
        <w:spacing w:line="266" w:lineRule="auto" w:before="27"/>
        <w:ind w:left="613" w:right="255" w:firstLine="0"/>
        <w:jc w:val="left"/>
        <w:rPr>
          <w:sz w:val="22"/>
        </w:rPr>
      </w:pPr>
      <w:r>
        <w:rPr>
          <w:sz w:val="22"/>
        </w:rPr>
        <w:t>– Details siehe Abschnitt „Urheber und Lizenzen angeben“ in den Praxistipps ab Seite 14):</w:t>
      </w:r>
    </w:p>
    <w:p>
      <w:pPr>
        <w:spacing w:before="112"/>
        <w:ind w:left="897" w:right="0" w:firstLine="0"/>
        <w:jc w:val="left"/>
        <w:rPr>
          <w:sz w:val="22"/>
        </w:rPr>
      </w:pPr>
      <w:r>
        <w:rPr>
          <w:sz w:val="22"/>
        </w:rPr>
        <w:t>[Unter Verwendung von Inhalten der] Landeszentrale für politische</w:t>
      </w:r>
    </w:p>
    <w:p>
      <w:pPr>
        <w:spacing w:before="27"/>
        <w:ind w:left="897" w:right="0" w:firstLine="0"/>
        <w:jc w:val="left"/>
        <w:rPr>
          <w:sz w:val="22"/>
        </w:rPr>
      </w:pPr>
      <w:r>
        <w:rPr>
          <w:sz w:val="22"/>
        </w:rPr>
        <w:t>Bildung Nordrhein-Westfalen / </w:t>
      </w:r>
      <w:hyperlink r:id="rId36">
        <w:r>
          <w:rPr>
            <w:color w:val="22599B"/>
            <w:sz w:val="22"/>
          </w:rPr>
          <w:t>CC BY 4.0</w:t>
        </w:r>
      </w:hyperlink>
    </w:p>
    <w:p>
      <w:pPr>
        <w:pStyle w:val="ListParagraph"/>
        <w:numPr>
          <w:ilvl w:val="1"/>
          <w:numId w:val="13"/>
        </w:numPr>
        <w:tabs>
          <w:tab w:pos="613" w:val="left" w:leader="none"/>
          <w:tab w:pos="614" w:val="left" w:leader="none"/>
        </w:tabs>
        <w:spacing w:line="266" w:lineRule="auto" w:before="140" w:after="0"/>
        <w:ind w:left="613" w:right="1017" w:hanging="360"/>
        <w:jc w:val="left"/>
        <w:rPr>
          <w:sz w:val="22"/>
        </w:rPr>
      </w:pPr>
      <w:r>
        <w:rPr>
          <w:sz w:val="22"/>
        </w:rPr>
        <w:t>Bei der </w:t>
      </w:r>
      <w:r>
        <w:rPr>
          <w:spacing w:val="-3"/>
          <w:sz w:val="22"/>
        </w:rPr>
        <w:t>Verwendung </w:t>
      </w:r>
      <w:r>
        <w:rPr>
          <w:sz w:val="22"/>
        </w:rPr>
        <w:t>ergänzender Materialien – zum Beispiel Fotos aus der Wikipedia oder </w:t>
      </w:r>
      <w:r>
        <w:rPr>
          <w:spacing w:val="-4"/>
          <w:sz w:val="22"/>
        </w:rPr>
        <w:t>YouTube-Videos </w:t>
      </w:r>
      <w:r>
        <w:rPr>
          <w:sz w:val="22"/>
        </w:rPr>
        <w:t>– müssen die jeweiligen Lizenzbedingungen berücksichtigt werden. In der Regel</w:t>
      </w:r>
      <w:r>
        <w:rPr>
          <w:spacing w:val="-27"/>
          <w:sz w:val="22"/>
        </w:rPr>
        <w:t> </w:t>
      </w:r>
      <w:r>
        <w:rPr>
          <w:sz w:val="22"/>
        </w:rPr>
        <w:t>müssen</w:t>
      </w:r>
    </w:p>
    <w:p>
      <w:pPr>
        <w:spacing w:line="251" w:lineRule="exact" w:before="0"/>
        <w:ind w:left="613" w:right="0" w:firstLine="0"/>
        <w:jc w:val="left"/>
        <w:rPr>
          <w:sz w:val="22"/>
        </w:rPr>
      </w:pPr>
      <w:r>
        <w:rPr>
          <w:sz w:val="22"/>
        </w:rPr>
        <w:t>Urheberrechtshinweise in einer vorgegebenen Form angebracht werden.</w:t>
      </w:r>
    </w:p>
    <w:p>
      <w:pPr>
        <w:spacing w:after="0" w:line="251" w:lineRule="exact"/>
        <w:jc w:val="left"/>
        <w:rPr>
          <w:sz w:val="22"/>
        </w:rPr>
        <w:sectPr>
          <w:pgSz w:w="11910" w:h="16840"/>
          <w:pgMar w:header="0" w:footer="251" w:top="1000" w:bottom="440" w:left="180" w:right="740"/>
          <w:cols w:num="2" w:equalWidth="0">
            <w:col w:w="1291" w:space="1543"/>
            <w:col w:w="8156"/>
          </w:cols>
        </w:sectPr>
      </w:pPr>
    </w:p>
    <w:p>
      <w:pPr>
        <w:spacing w:line="364" w:lineRule="auto" w:before="122"/>
        <w:ind w:left="103" w:right="38" w:firstLine="0"/>
        <w:jc w:val="left"/>
        <w:rPr>
          <w:b/>
          <w:sz w:val="16"/>
        </w:rPr>
      </w:pPr>
      <w:bookmarkStart w:name="_bookmark9" w:id="9"/>
      <w:bookmarkEnd w:id="9"/>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8">
        <w:r>
          <w:rPr>
            <w:b/>
            <w:sz w:val="16"/>
          </w:rPr>
          <w:t>Umsetzung</w:t>
        </w:r>
      </w:hyperlink>
    </w:p>
    <w:p>
      <w:pPr>
        <w:pStyle w:val="Heading1"/>
        <w:spacing w:before="76"/>
      </w:pPr>
      <w:r>
        <w:rPr>
          <w:b w:val="0"/>
        </w:rPr>
        <w:br w:type="column"/>
      </w:r>
      <w:bookmarkStart w:name="_bookmark8" w:id="10"/>
      <w:bookmarkEnd w:id="10"/>
      <w:r>
        <w:rPr>
          <w:b w:val="0"/>
        </w:rPr>
      </w:r>
      <w:r>
        <w:rPr>
          <w:color w:val="88C2EB"/>
        </w:rPr>
        <w:t>Wie kann ich die Projektideen umsetzen?</w:t>
      </w:r>
    </w:p>
    <w:p>
      <w:pPr>
        <w:pStyle w:val="BodyText"/>
        <w:rPr>
          <w:b/>
          <w:sz w:val="36"/>
        </w:rPr>
      </w:pPr>
    </w:p>
    <w:p>
      <w:pPr>
        <w:pStyle w:val="BodyText"/>
        <w:spacing w:line="312" w:lineRule="auto"/>
        <w:ind w:left="103" w:right="662"/>
      </w:pPr>
      <w:r>
        <w:rPr/>
        <w:t>Praktische Hinweise zur Arbeit mit digitalen Medien enthält die Handreichung „Praxistipps und Werkzeuge“ zum OER-Paket. Sie stellt unter anderem die Möglichkeiten wichtiger Software-Werkzeuge vor.</w:t>
      </w:r>
    </w:p>
    <w:p>
      <w:pPr>
        <w:pStyle w:val="BodyText"/>
        <w:spacing w:before="4"/>
        <w:ind w:left="103"/>
      </w:pPr>
      <w:r>
        <w:rPr/>
        <w:t>Außerdem enthält sie folgende Checklisten:</w:t>
      </w:r>
    </w:p>
    <w:p>
      <w:pPr>
        <w:pStyle w:val="BodyText"/>
        <w:spacing w:before="7"/>
        <w:rPr>
          <w:sz w:val="38"/>
        </w:rPr>
      </w:pPr>
    </w:p>
    <w:p>
      <w:pPr>
        <w:pStyle w:val="Heading6"/>
      </w:pPr>
      <w:r>
        <w:rPr/>
        <w:t>Checkliste: Vor dem Start</w:t>
      </w:r>
    </w:p>
    <w:p>
      <w:pPr>
        <w:pStyle w:val="BodyText"/>
        <w:spacing w:before="84"/>
        <w:ind w:left="103"/>
      </w:pPr>
      <w:r>
        <w:rPr/>
        <w:t>Bevor Sie loslegen, hilft die Checkliste, die Voraussetzungen zu überprüfen</w:t>
      </w:r>
    </w:p>
    <w:p>
      <w:pPr>
        <w:pStyle w:val="ListParagraph"/>
        <w:numPr>
          <w:ilvl w:val="0"/>
          <w:numId w:val="13"/>
        </w:numPr>
        <w:tabs>
          <w:tab w:pos="304" w:val="left" w:leader="none"/>
        </w:tabs>
        <w:spacing w:line="556" w:lineRule="auto" w:before="84" w:after="0"/>
        <w:ind w:left="103" w:right="1640" w:firstLine="0"/>
        <w:jc w:val="left"/>
        <w:rPr>
          <w:sz w:val="24"/>
        </w:rPr>
      </w:pPr>
      <w:r>
        <w:rPr>
          <w:sz w:val="24"/>
        </w:rPr>
        <w:t>von der </w:t>
      </w:r>
      <w:r>
        <w:rPr>
          <w:spacing w:val="-5"/>
          <w:sz w:val="24"/>
        </w:rPr>
        <w:t>Technik </w:t>
      </w:r>
      <w:r>
        <w:rPr>
          <w:sz w:val="24"/>
        </w:rPr>
        <w:t>bis hin zu den Erwartungen an das Projekt. siehe Handreichung „Praxistipps und Werkzeuge“, Seite</w:t>
      </w:r>
      <w:r>
        <w:rPr>
          <w:spacing w:val="-20"/>
          <w:sz w:val="24"/>
        </w:rPr>
        <w:t> </w:t>
      </w:r>
      <w:r>
        <w:rPr>
          <w:sz w:val="24"/>
        </w:rPr>
        <w:t>66</w:t>
      </w:r>
    </w:p>
    <w:p>
      <w:pPr>
        <w:pStyle w:val="Heading6"/>
        <w:spacing w:before="80"/>
      </w:pPr>
      <w:r>
        <w:rPr/>
        <w:t>Checkliste: Methode und Konzept</w:t>
      </w:r>
    </w:p>
    <w:p>
      <w:pPr>
        <w:pStyle w:val="BodyText"/>
        <w:spacing w:line="312" w:lineRule="auto" w:before="84"/>
        <w:ind w:left="103" w:right="688"/>
      </w:pPr>
      <w:r>
        <w:rPr/>
        <w:t>Die Checkliste hilft, Inhalt, Werkzeuge und die Form der Darstellung schlüssig miteinander zu verbinden. Je nach Art der Aufgabenstellung eignen sich verschiedene Herangehensweisen. Dabei ist die Form der Umsetzung stets dem didaktischen Konzept</w:t>
      </w:r>
      <w:r>
        <w:rPr>
          <w:spacing w:val="-11"/>
        </w:rPr>
        <w:t> </w:t>
      </w:r>
      <w:r>
        <w:rPr/>
        <w:t>untergeordnet.</w:t>
      </w:r>
    </w:p>
    <w:p>
      <w:pPr>
        <w:pStyle w:val="BodyText"/>
        <w:spacing w:before="8"/>
      </w:pPr>
    </w:p>
    <w:p>
      <w:pPr>
        <w:pStyle w:val="BodyText"/>
        <w:spacing w:before="1"/>
        <w:ind w:left="103"/>
      </w:pPr>
      <w:r>
        <w:rPr/>
        <w:t>siehe Handreichung „Praxistipps und Werkzeuge“, Seite</w:t>
      </w:r>
      <w:r>
        <w:rPr>
          <w:spacing w:val="-31"/>
        </w:rPr>
        <w:t> </w:t>
      </w:r>
      <w:r>
        <w:rPr/>
        <w:t>67</w:t>
      </w:r>
    </w:p>
    <w:p>
      <w:pPr>
        <w:pStyle w:val="BodyText"/>
        <w:spacing w:before="7"/>
        <w:rPr>
          <w:sz w:val="38"/>
        </w:rPr>
      </w:pPr>
    </w:p>
    <w:p>
      <w:pPr>
        <w:pStyle w:val="Heading6"/>
      </w:pPr>
      <w:r>
        <w:rPr/>
        <w:t>Checkliste: Umsetzung planen</w:t>
      </w:r>
    </w:p>
    <w:p>
      <w:pPr>
        <w:pStyle w:val="BodyText"/>
        <w:spacing w:line="312" w:lineRule="auto" w:before="84"/>
        <w:ind w:left="103" w:right="120"/>
      </w:pPr>
      <w:r>
        <w:rPr/>
        <w:t>Die Checkliste hilft, Projekte zu planen und bei der Umsetzung den Überblick zu behalten. Bei digitalen Projekten kann besondere Sorgfalt erforderlich sein. Denn das Vorgehen kann komplex sein, und der Umgang mit Software erfordert in der Regel Einarbeitung und Übung.</w:t>
      </w:r>
    </w:p>
    <w:p>
      <w:pPr>
        <w:pStyle w:val="BodyText"/>
        <w:spacing w:before="9"/>
      </w:pPr>
    </w:p>
    <w:p>
      <w:pPr>
        <w:pStyle w:val="BodyText"/>
        <w:ind w:left="103"/>
      </w:pPr>
      <w:r>
        <w:rPr/>
        <w:t>siehe Handreichung „Praxistipps und Werkzeuge“, Seite 68</w:t>
      </w:r>
    </w:p>
    <w:p>
      <w:pPr>
        <w:pStyle w:val="BodyText"/>
        <w:spacing w:before="7"/>
        <w:rPr>
          <w:sz w:val="38"/>
        </w:rPr>
      </w:pPr>
    </w:p>
    <w:p>
      <w:pPr>
        <w:pStyle w:val="Heading6"/>
      </w:pPr>
      <w:r>
        <w:rPr/>
        <w:t>Checkliste: Zusammenarbeit regeln</w:t>
      </w:r>
    </w:p>
    <w:p>
      <w:pPr>
        <w:pStyle w:val="BodyText"/>
        <w:spacing w:line="312" w:lineRule="auto" w:before="84"/>
        <w:ind w:left="103"/>
      </w:pPr>
      <w:r>
        <w:rPr/>
        <w:t>Um Frustration vorzubeugen, sollten grundlegende Fragen der Zusammenarbeit geklärt werden – von der Aufgabenverteilung bis hin zur Kennzeichnung von Dateiversionen.</w:t>
      </w:r>
    </w:p>
    <w:p>
      <w:pPr>
        <w:pStyle w:val="BodyText"/>
        <w:spacing w:before="7"/>
      </w:pPr>
    </w:p>
    <w:p>
      <w:pPr>
        <w:pStyle w:val="BodyText"/>
        <w:spacing w:before="1"/>
        <w:ind w:left="103"/>
      </w:pPr>
      <w:r>
        <w:rPr/>
        <w:t>siehe Handreichung „Praxistipps und Werkzeuge“, Seite 70</w:t>
      </w:r>
    </w:p>
    <w:p>
      <w:pPr>
        <w:spacing w:after="0"/>
        <w:sectPr>
          <w:pgSz w:w="11910" w:h="16840"/>
          <w:pgMar w:header="0" w:footer="251" w:top="960" w:bottom="440" w:left="180" w:right="740"/>
          <w:cols w:num="2" w:equalWidth="0">
            <w:col w:w="1291" w:space="1430"/>
            <w:col w:w="8269"/>
          </w:cols>
        </w:sectPr>
      </w:pPr>
    </w:p>
    <w:p>
      <w:pPr>
        <w:spacing w:before="60"/>
        <w:ind w:left="2824" w:right="0" w:firstLine="0"/>
        <w:jc w:val="left"/>
        <w:rPr>
          <w:sz w:val="36"/>
        </w:rPr>
      </w:pPr>
      <w:bookmarkStart w:name="_bookmark10" w:id="11"/>
      <w:bookmarkEnd w:id="11"/>
      <w:r>
        <w:rPr/>
      </w:r>
      <w:r>
        <w:rPr>
          <w:color w:val="B1B2B3"/>
          <w:sz w:val="36"/>
        </w:rPr>
        <w:t>Impressum</w:t>
      </w:r>
    </w:p>
    <w:p>
      <w:pPr>
        <w:pStyle w:val="Heading6"/>
        <w:spacing w:before="339"/>
        <w:ind w:left="2824"/>
      </w:pPr>
      <w:r>
        <w:rPr/>
        <w:t>Herausgeberin</w:t>
      </w:r>
    </w:p>
    <w:p>
      <w:pPr>
        <w:pStyle w:val="BodyText"/>
        <w:spacing w:line="278" w:lineRule="auto" w:before="44"/>
        <w:ind w:left="2824" w:right="4237"/>
      </w:pPr>
      <w:r>
        <w:rPr/>
        <w:t>Landeszentrale für politische Bildung Nordrhein-Westfalen</w:t>
      </w:r>
    </w:p>
    <w:p>
      <w:pPr>
        <w:pStyle w:val="BodyText"/>
        <w:spacing w:line="276" w:lineRule="exact"/>
        <w:ind w:left="2824"/>
      </w:pPr>
      <w:r>
        <w:rPr/>
        <w:t>im Ministerium für Kultur und Wissenschaft</w:t>
      </w:r>
    </w:p>
    <w:p>
      <w:pPr>
        <w:pStyle w:val="BodyText"/>
        <w:spacing w:line="278" w:lineRule="auto" w:before="44"/>
        <w:ind w:left="2824" w:right="4637"/>
      </w:pPr>
      <w:r>
        <w:rPr/>
        <w:t>des Landes Nordrhein-Westfalen Referat Digitale Medien</w:t>
      </w:r>
    </w:p>
    <w:p>
      <w:pPr>
        <w:pStyle w:val="BodyText"/>
        <w:spacing w:line="276" w:lineRule="exact"/>
        <w:ind w:left="2824"/>
      </w:pPr>
      <w:r>
        <w:rPr/>
        <w:t>40190 Düsseldorf</w:t>
      </w:r>
    </w:p>
    <w:p>
      <w:pPr>
        <w:pStyle w:val="BodyText"/>
        <w:spacing w:before="7"/>
        <w:rPr>
          <w:sz w:val="31"/>
        </w:rPr>
      </w:pPr>
    </w:p>
    <w:p>
      <w:pPr>
        <w:pStyle w:val="BodyText"/>
        <w:spacing w:line="278" w:lineRule="auto"/>
        <w:ind w:left="2824" w:right="4589"/>
      </w:pPr>
      <w:hyperlink r:id="rId37">
        <w:r>
          <w:rPr/>
          <w:t>sehen@politische-bildung.nrw.de</w:t>
        </w:r>
      </w:hyperlink>
      <w:r>
        <w:rPr/>
        <w:t> </w:t>
      </w:r>
      <w:hyperlink r:id="rId10">
        <w:r>
          <w:rPr/>
          <w:t>www.politische-bildung.nrw.de</w:t>
        </w:r>
      </w:hyperlink>
    </w:p>
    <w:p>
      <w:pPr>
        <w:pStyle w:val="BodyText"/>
        <w:spacing w:before="9"/>
        <w:rPr>
          <w:sz w:val="27"/>
        </w:rPr>
      </w:pPr>
    </w:p>
    <w:p>
      <w:pPr>
        <w:pStyle w:val="Heading6"/>
        <w:ind w:left="2824"/>
      </w:pPr>
      <w:r>
        <w:rPr/>
        <w:t>Redaktion</w:t>
      </w:r>
    </w:p>
    <w:p>
      <w:pPr>
        <w:pStyle w:val="BodyText"/>
        <w:spacing w:before="44"/>
        <w:ind w:left="2824"/>
      </w:pPr>
      <w:r>
        <w:rPr/>
        <w:t>Ulrike Filgers, Judith Halbach, Sebastian Kauer, Philipp Sanke</w:t>
      </w:r>
    </w:p>
    <w:p>
      <w:pPr>
        <w:pStyle w:val="BodyText"/>
        <w:spacing w:before="8"/>
        <w:rPr>
          <w:sz w:val="31"/>
        </w:rPr>
      </w:pPr>
    </w:p>
    <w:p>
      <w:pPr>
        <w:pStyle w:val="BodyText"/>
        <w:ind w:left="2824"/>
      </w:pPr>
      <w:r>
        <w:rPr/>
        <w:t>Umsetzung durch:</w:t>
      </w:r>
    </w:p>
    <w:p>
      <w:pPr>
        <w:pStyle w:val="BodyText"/>
        <w:spacing w:before="44"/>
        <w:ind w:left="2824"/>
      </w:pPr>
      <w:r>
        <w:rPr/>
        <w:t>Redaktionsbüro Kauer</w:t>
      </w:r>
    </w:p>
    <w:p>
      <w:pPr>
        <w:pStyle w:val="BodyText"/>
        <w:spacing w:before="44"/>
        <w:ind w:left="2824"/>
      </w:pPr>
      <w:r>
        <w:rPr/>
        <w:t>Marzellenstraße 23</w:t>
      </w:r>
    </w:p>
    <w:p>
      <w:pPr>
        <w:pStyle w:val="BodyText"/>
        <w:spacing w:before="44"/>
        <w:ind w:left="2824"/>
      </w:pPr>
      <w:r>
        <w:rPr/>
        <w:t>50668 Köln</w:t>
      </w:r>
    </w:p>
    <w:p>
      <w:pPr>
        <w:pStyle w:val="BodyText"/>
        <w:spacing w:before="7"/>
        <w:rPr>
          <w:sz w:val="31"/>
        </w:rPr>
      </w:pPr>
    </w:p>
    <w:p>
      <w:pPr>
        <w:pStyle w:val="BodyText"/>
        <w:ind w:left="2824"/>
      </w:pPr>
      <w:hyperlink r:id="rId38">
        <w:r>
          <w:rPr/>
          <w:t>www.redaktion-kauer.de</w:t>
        </w:r>
      </w:hyperlink>
    </w:p>
    <w:p>
      <w:pPr>
        <w:pStyle w:val="BodyText"/>
        <w:spacing w:before="8"/>
        <w:rPr>
          <w:sz w:val="31"/>
        </w:rPr>
      </w:pPr>
    </w:p>
    <w:p>
      <w:pPr>
        <w:pStyle w:val="Heading6"/>
        <w:ind w:left="2824"/>
      </w:pPr>
      <w:r>
        <w:rPr/>
        <w:t>Fachliche Beratung:</w:t>
      </w:r>
    </w:p>
    <w:p>
      <w:pPr>
        <w:pStyle w:val="BodyText"/>
        <w:spacing w:line="278" w:lineRule="auto" w:before="44"/>
        <w:ind w:left="2824" w:right="5397"/>
      </w:pPr>
      <w:r>
        <w:rPr/>
        <w:t>Dr. Petra Sauerborn Guido Brombach</w:t>
      </w:r>
    </w:p>
    <w:p>
      <w:pPr>
        <w:pStyle w:val="BodyText"/>
        <w:spacing w:before="9"/>
        <w:rPr>
          <w:sz w:val="27"/>
        </w:rPr>
      </w:pPr>
    </w:p>
    <w:p>
      <w:pPr>
        <w:pStyle w:val="BodyText"/>
        <w:ind w:left="2824"/>
      </w:pPr>
      <w:r>
        <w:rPr/>
        <w:t>Danke an Marc Albrecht-Hermanns für die guten Ideen!</w:t>
      </w:r>
    </w:p>
    <w:p>
      <w:pPr>
        <w:pStyle w:val="BodyText"/>
        <w:rPr>
          <w:sz w:val="20"/>
        </w:rPr>
      </w:pPr>
    </w:p>
    <w:p>
      <w:pPr>
        <w:pStyle w:val="BodyText"/>
        <w:spacing w:before="10"/>
        <w:rPr>
          <w:sz w:val="18"/>
        </w:rPr>
      </w:pPr>
      <w:r>
        <w:rPr/>
        <w:drawing>
          <wp:anchor distT="0" distB="0" distL="0" distR="0" allowOverlap="1" layoutInCell="1" locked="0" behindDoc="0" simplePos="0" relativeHeight="70">
            <wp:simplePos x="0" y="0"/>
            <wp:positionH relativeFrom="page">
              <wp:posOffset>1907999</wp:posOffset>
            </wp:positionH>
            <wp:positionV relativeFrom="paragraph">
              <wp:posOffset>162787</wp:posOffset>
            </wp:positionV>
            <wp:extent cx="1164147" cy="432053"/>
            <wp:effectExtent l="0" t="0" r="0" b="0"/>
            <wp:wrapTopAndBottom/>
            <wp:docPr id="29" name="image15.jpeg"/>
            <wp:cNvGraphicFramePr>
              <a:graphicFrameLocks noChangeAspect="1"/>
            </wp:cNvGraphicFramePr>
            <a:graphic>
              <a:graphicData uri="http://schemas.openxmlformats.org/drawingml/2006/picture">
                <pic:pic>
                  <pic:nvPicPr>
                    <pic:cNvPr id="30" name="image15.jpeg"/>
                    <pic:cNvPicPr/>
                  </pic:nvPicPr>
                  <pic:blipFill>
                    <a:blip r:embed="rId39" cstate="print"/>
                    <a:stretch>
                      <a:fillRect/>
                    </a:stretch>
                  </pic:blipFill>
                  <pic:spPr>
                    <a:xfrm>
                      <a:off x="0" y="0"/>
                      <a:ext cx="1164147" cy="432053"/>
                    </a:xfrm>
                    <a:prstGeom prst="rect">
                      <a:avLst/>
                    </a:prstGeom>
                  </pic:spPr>
                </pic:pic>
              </a:graphicData>
            </a:graphic>
          </wp:anchor>
        </w:drawing>
      </w:r>
    </w:p>
    <w:p>
      <w:pPr>
        <w:pStyle w:val="BodyText"/>
        <w:tabs>
          <w:tab w:pos="8710" w:val="left" w:leader="none"/>
        </w:tabs>
        <w:spacing w:line="312" w:lineRule="auto" w:before="129"/>
        <w:ind w:left="2824" w:right="888"/>
      </w:pPr>
      <w:r>
        <w:rPr/>
        <w:t>Die</w:t>
      </w:r>
      <w:r>
        <w:rPr>
          <w:spacing w:val="-12"/>
        </w:rPr>
        <w:t> </w:t>
      </w:r>
      <w:r>
        <w:rPr>
          <w:spacing w:val="-6"/>
        </w:rPr>
        <w:t>Texte</w:t>
      </w:r>
      <w:r>
        <w:rPr>
          <w:spacing w:val="-9"/>
        </w:rPr>
        <w:t> </w:t>
      </w:r>
      <w:r>
        <w:rPr/>
        <w:t>dieser</w:t>
      </w:r>
      <w:r>
        <w:rPr>
          <w:spacing w:val="-8"/>
        </w:rPr>
        <w:t> </w:t>
      </w:r>
      <w:r>
        <w:rPr/>
        <w:t>Veröffentlichung</w:t>
      </w:r>
      <w:r>
        <w:rPr>
          <w:spacing w:val="-9"/>
        </w:rPr>
        <w:t> </w:t>
      </w:r>
      <w:r>
        <w:rPr/>
        <w:t>sind</w:t>
      </w:r>
      <w:r>
        <w:rPr>
          <w:spacing w:val="-7"/>
        </w:rPr>
        <w:t> </w:t>
      </w:r>
      <w:r>
        <w:rPr/>
        <w:t>lizenziert</w:t>
      </w:r>
      <w:r>
        <w:rPr>
          <w:spacing w:val="-9"/>
        </w:rPr>
        <w:t> </w:t>
      </w:r>
      <w:r>
        <w:rPr/>
        <w:t>unter</w:t>
      </w:r>
      <w:r>
        <w:rPr>
          <w:spacing w:val="-8"/>
        </w:rPr>
        <w:t> </w:t>
      </w:r>
      <w:r>
        <w:rPr/>
        <w:t>einer</w:t>
      </w:r>
      <w:r>
        <w:rPr>
          <w:spacing w:val="-9"/>
        </w:rPr>
        <w:t> </w:t>
      </w:r>
      <w:r>
        <w:rPr/>
        <w:t>Creative- Commons-Namensnennung-4.0-International-Lizenz</w:t>
        <w:tab/>
      </w:r>
      <w:hyperlink r:id="rId13">
        <w:r>
          <w:rPr>
            <w:color w:val="22599B"/>
          </w:rPr>
          <w:t>url.nrw/ZfK</w:t>
        </w:r>
      </w:hyperlink>
      <w:r>
        <w:rPr/>
        <w:t>.</w:t>
      </w:r>
    </w:p>
    <w:p>
      <w:pPr>
        <w:pStyle w:val="BodyText"/>
        <w:spacing w:line="238" w:lineRule="exact"/>
        <w:ind w:left="2824"/>
      </w:pPr>
      <w:r>
        <w:rPr/>
        <w:drawing>
          <wp:anchor distT="0" distB="0" distL="0" distR="0" allowOverlap="1" layoutInCell="1" locked="0" behindDoc="1" simplePos="0" relativeHeight="250904576">
            <wp:simplePos x="0" y="0"/>
            <wp:positionH relativeFrom="page">
              <wp:posOffset>5499743</wp:posOffset>
            </wp:positionH>
            <wp:positionV relativeFrom="paragraph">
              <wp:posOffset>-194594</wp:posOffset>
            </wp:positionV>
            <wp:extent cx="105896" cy="105900"/>
            <wp:effectExtent l="0" t="0" r="0" b="0"/>
            <wp:wrapNone/>
            <wp:docPr id="31" name="image6.png"/>
            <wp:cNvGraphicFramePr>
              <a:graphicFrameLocks noChangeAspect="1"/>
            </wp:cNvGraphicFramePr>
            <a:graphic>
              <a:graphicData uri="http://schemas.openxmlformats.org/drawingml/2006/picture">
                <pic:pic>
                  <pic:nvPicPr>
                    <pic:cNvPr id="32" name="image6.png"/>
                    <pic:cNvPicPr/>
                  </pic:nvPicPr>
                  <pic:blipFill>
                    <a:blip r:embed="rId12" cstate="print"/>
                    <a:stretch>
                      <a:fillRect/>
                    </a:stretch>
                  </pic:blipFill>
                  <pic:spPr>
                    <a:xfrm>
                      <a:off x="0" y="0"/>
                      <a:ext cx="105896" cy="105900"/>
                    </a:xfrm>
                    <a:prstGeom prst="rect">
                      <a:avLst/>
                    </a:prstGeom>
                  </pic:spPr>
                </pic:pic>
              </a:graphicData>
            </a:graphic>
          </wp:anchor>
        </w:drawing>
      </w:r>
      <w:r>
        <w:rPr/>
        <w:t>Die Abbildungen stehen unter verschiedenen Lizenzen. Bitte beachten Sie</w:t>
      </w:r>
    </w:p>
    <w:p>
      <w:pPr>
        <w:pStyle w:val="BodyText"/>
        <w:spacing w:before="44"/>
        <w:ind w:left="2824"/>
      </w:pPr>
      <w:r>
        <w:rPr/>
        <w:t>die jeweiligen Angaben in den Bildunterschriften!</w:t>
      </w:r>
    </w:p>
    <w:p>
      <w:pPr>
        <w:pStyle w:val="BodyText"/>
        <w:spacing w:before="8"/>
        <w:rPr>
          <w:sz w:val="31"/>
        </w:rPr>
      </w:pPr>
    </w:p>
    <w:p>
      <w:pPr>
        <w:pStyle w:val="BodyText"/>
        <w:ind w:left="2824"/>
      </w:pPr>
      <w:r>
        <w:rPr/>
        <w:t>Stand der Veröffentlichung: 06.01.2020</w:t>
      </w:r>
    </w:p>
    <w:p>
      <w:pPr>
        <w:pStyle w:val="BodyText"/>
        <w:rPr>
          <w:sz w:val="20"/>
        </w:rPr>
      </w:pPr>
    </w:p>
    <w:p>
      <w:pPr>
        <w:pStyle w:val="BodyText"/>
        <w:spacing w:before="7"/>
        <w:rPr>
          <w:sz w:val="28"/>
        </w:rPr>
      </w:pPr>
      <w:r>
        <w:rPr/>
        <w:drawing>
          <wp:anchor distT="0" distB="0" distL="0" distR="0" allowOverlap="1" layoutInCell="1" locked="0" behindDoc="0" simplePos="0" relativeHeight="71">
            <wp:simplePos x="0" y="0"/>
            <wp:positionH relativeFrom="page">
              <wp:posOffset>2017339</wp:posOffset>
            </wp:positionH>
            <wp:positionV relativeFrom="paragraph">
              <wp:posOffset>233926</wp:posOffset>
            </wp:positionV>
            <wp:extent cx="1152147" cy="694944"/>
            <wp:effectExtent l="0" t="0" r="0" b="0"/>
            <wp:wrapTopAndBottom/>
            <wp:docPr id="33" name="image16.png"/>
            <wp:cNvGraphicFramePr>
              <a:graphicFrameLocks noChangeAspect="1"/>
            </wp:cNvGraphicFramePr>
            <a:graphic>
              <a:graphicData uri="http://schemas.openxmlformats.org/drawingml/2006/picture">
                <pic:pic>
                  <pic:nvPicPr>
                    <pic:cNvPr id="34" name="image16.png"/>
                    <pic:cNvPicPr/>
                  </pic:nvPicPr>
                  <pic:blipFill>
                    <a:blip r:embed="rId40" cstate="print"/>
                    <a:stretch>
                      <a:fillRect/>
                    </a:stretch>
                  </pic:blipFill>
                  <pic:spPr>
                    <a:xfrm>
                      <a:off x="0" y="0"/>
                      <a:ext cx="1152147" cy="694944"/>
                    </a:xfrm>
                    <a:prstGeom prst="rect">
                      <a:avLst/>
                    </a:prstGeom>
                  </pic:spPr>
                </pic:pic>
              </a:graphicData>
            </a:graphic>
          </wp:anchor>
        </w:drawing>
      </w:r>
    </w:p>
    <w:p>
      <w:pPr>
        <w:pStyle w:val="BodyText"/>
        <w:rPr>
          <w:sz w:val="21"/>
        </w:rPr>
      </w:pPr>
    </w:p>
    <w:p>
      <w:pPr>
        <w:pStyle w:val="BodyText"/>
        <w:spacing w:before="1"/>
        <w:ind w:left="2824"/>
      </w:pPr>
      <w:r>
        <w:rPr/>
        <w:t>OER Global Logo von Jonathas Mello</w:t>
      </w:r>
    </w:p>
    <w:p>
      <w:pPr>
        <w:pStyle w:val="BodyText"/>
        <w:spacing w:before="43"/>
        <w:ind w:left="2824"/>
      </w:pPr>
      <w:hyperlink r:id="rId41">
        <w:r>
          <w:rPr>
            <w:color w:val="22599B"/>
          </w:rPr>
          <w:t>www.jonathasmello.com </w:t>
        </w:r>
      </w:hyperlink>
      <w:r>
        <w:rPr/>
        <w:t>/ </w:t>
      </w:r>
      <w:hyperlink r:id="rId42">
        <w:r>
          <w:rPr>
            <w:color w:val="22599B"/>
          </w:rPr>
          <w:t>UNESCO</w:t>
        </w:r>
      </w:hyperlink>
      <w:r>
        <w:rPr>
          <w:color w:val="22599B"/>
        </w:rPr>
        <w:t> </w:t>
      </w:r>
      <w:r>
        <w:rPr/>
        <w:t>/ </w:t>
      </w:r>
      <w:hyperlink r:id="rId43">
        <w:r>
          <w:rPr>
            <w:color w:val="22599B"/>
          </w:rPr>
          <w:t>CC BY 3.0</w:t>
        </w:r>
      </w:hyperlink>
    </w:p>
    <w:sectPr>
      <w:pgSz w:w="11910" w:h="16840"/>
      <w:pgMar w:header="0" w:footer="251" w:top="980" w:bottom="440" w:left="180" w:right="7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Calibri">
    <w:altName w:val="Calibri"/>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536.408203pt;margin-top:818.211853pt;width:19.650pt;height:15.55pt;mso-position-horizontal-relative:page;mso-position-vertical-relative:page;z-index:-252485632" type="#_x0000_t202" filled="false" stroked="false">
          <v:textbox inset="0,0,0,0">
            <w:txbxContent>
              <w:p>
                <w:pPr>
                  <w:pStyle w:val="BodyText"/>
                  <w:spacing w:before="12"/>
                  <w:ind w:left="60"/>
                </w:pPr>
                <w:r>
                  <w:rPr/>
                  <w:fldChar w:fldCharType="begin"/>
                </w:r>
                <w:r>
                  <w:rPr>
                    <w:color w:val="B1B2B3"/>
                  </w:rPr>
                  <w:instrText> PAGE </w:instrText>
                </w:r>
                <w:r>
                  <w:rPr/>
                  <w:fldChar w:fldCharType="separate"/>
                </w:r>
                <w:r>
                  <w:rPr/>
                  <w:t>10</w:t>
                </w:r>
                <w:r>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7">
    <w:multiLevelType w:val="hybridMultilevel"/>
    <w:lvl w:ilvl="0">
      <w:start w:val="0"/>
      <w:numFmt w:val="bullet"/>
      <w:lvlText w:val="•"/>
      <w:lvlJc w:val="left"/>
      <w:pPr>
        <w:ind w:left="3278" w:hanging="360"/>
      </w:pPr>
      <w:rPr>
        <w:rFonts w:hint="default" w:ascii="Calibri" w:hAnsi="Calibri" w:eastAsia="Calibri" w:cs="Calibri"/>
        <w:w w:val="56"/>
        <w:sz w:val="22"/>
        <w:szCs w:val="22"/>
        <w:lang w:val="de-DE" w:eastAsia="de-DE" w:bidi="de-DE"/>
      </w:rPr>
    </w:lvl>
    <w:lvl w:ilvl="1">
      <w:start w:val="0"/>
      <w:numFmt w:val="bullet"/>
      <w:lvlText w:val="•"/>
      <w:lvlJc w:val="left"/>
      <w:pPr>
        <w:ind w:left="4050" w:hanging="360"/>
      </w:pPr>
      <w:rPr>
        <w:rFonts w:hint="default"/>
        <w:lang w:val="de-DE" w:eastAsia="de-DE" w:bidi="de-DE"/>
      </w:rPr>
    </w:lvl>
    <w:lvl w:ilvl="2">
      <w:start w:val="0"/>
      <w:numFmt w:val="bullet"/>
      <w:lvlText w:val="•"/>
      <w:lvlJc w:val="left"/>
      <w:pPr>
        <w:ind w:left="4821" w:hanging="360"/>
      </w:pPr>
      <w:rPr>
        <w:rFonts w:hint="default"/>
        <w:lang w:val="de-DE" w:eastAsia="de-DE" w:bidi="de-DE"/>
      </w:rPr>
    </w:lvl>
    <w:lvl w:ilvl="3">
      <w:start w:val="0"/>
      <w:numFmt w:val="bullet"/>
      <w:lvlText w:val="•"/>
      <w:lvlJc w:val="left"/>
      <w:pPr>
        <w:ind w:left="5591" w:hanging="360"/>
      </w:pPr>
      <w:rPr>
        <w:rFonts w:hint="default"/>
        <w:lang w:val="de-DE" w:eastAsia="de-DE" w:bidi="de-DE"/>
      </w:rPr>
    </w:lvl>
    <w:lvl w:ilvl="4">
      <w:start w:val="0"/>
      <w:numFmt w:val="bullet"/>
      <w:lvlText w:val="•"/>
      <w:lvlJc w:val="left"/>
      <w:pPr>
        <w:ind w:left="6362" w:hanging="360"/>
      </w:pPr>
      <w:rPr>
        <w:rFonts w:hint="default"/>
        <w:lang w:val="de-DE" w:eastAsia="de-DE" w:bidi="de-DE"/>
      </w:rPr>
    </w:lvl>
    <w:lvl w:ilvl="5">
      <w:start w:val="0"/>
      <w:numFmt w:val="bullet"/>
      <w:lvlText w:val="•"/>
      <w:lvlJc w:val="left"/>
      <w:pPr>
        <w:ind w:left="7132" w:hanging="360"/>
      </w:pPr>
      <w:rPr>
        <w:rFonts w:hint="default"/>
        <w:lang w:val="de-DE" w:eastAsia="de-DE" w:bidi="de-DE"/>
      </w:rPr>
    </w:lvl>
    <w:lvl w:ilvl="6">
      <w:start w:val="0"/>
      <w:numFmt w:val="bullet"/>
      <w:lvlText w:val="•"/>
      <w:lvlJc w:val="left"/>
      <w:pPr>
        <w:ind w:left="7903" w:hanging="360"/>
      </w:pPr>
      <w:rPr>
        <w:rFonts w:hint="default"/>
        <w:lang w:val="de-DE" w:eastAsia="de-DE" w:bidi="de-DE"/>
      </w:rPr>
    </w:lvl>
    <w:lvl w:ilvl="7">
      <w:start w:val="0"/>
      <w:numFmt w:val="bullet"/>
      <w:lvlText w:val="•"/>
      <w:lvlJc w:val="left"/>
      <w:pPr>
        <w:ind w:left="8673" w:hanging="360"/>
      </w:pPr>
      <w:rPr>
        <w:rFonts w:hint="default"/>
        <w:lang w:val="de-DE" w:eastAsia="de-DE" w:bidi="de-DE"/>
      </w:rPr>
    </w:lvl>
    <w:lvl w:ilvl="8">
      <w:start w:val="0"/>
      <w:numFmt w:val="bullet"/>
      <w:lvlText w:val="•"/>
      <w:lvlJc w:val="left"/>
      <w:pPr>
        <w:ind w:left="9444" w:hanging="360"/>
      </w:pPr>
      <w:rPr>
        <w:rFonts w:hint="default"/>
        <w:lang w:val="de-DE" w:eastAsia="de-DE" w:bidi="de-DE"/>
      </w:rPr>
    </w:lvl>
  </w:abstractNum>
  <w:abstractNum w:abstractNumId="15">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6">
    <w:multiLevelType w:val="hybridMultilevel"/>
    <w:lvl w:ilvl="0">
      <w:start w:val="0"/>
      <w:numFmt w:val="bullet"/>
      <w:lvlText w:val="•"/>
      <w:lvlJc w:val="left"/>
      <w:pPr>
        <w:ind w:left="623" w:hanging="360"/>
      </w:pPr>
      <w:rPr>
        <w:rFonts w:hint="default" w:ascii="Calibri" w:hAnsi="Calibri" w:eastAsia="Calibri" w:cs="Calibri"/>
        <w:w w:val="56"/>
        <w:sz w:val="22"/>
        <w:szCs w:val="22"/>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4">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3">
    <w:multiLevelType w:val="hybridMultilevel"/>
    <w:lvl w:ilvl="0">
      <w:start w:val="0"/>
      <w:numFmt w:val="bullet"/>
      <w:lvlText w:val="•"/>
      <w:lvlJc w:val="left"/>
      <w:pPr>
        <w:ind w:left="623" w:hanging="360"/>
      </w:pPr>
      <w:rPr>
        <w:rFonts w:hint="default" w:ascii="Arial" w:hAnsi="Arial" w:eastAsia="Arial" w:cs="Arial"/>
        <w:spacing w:val="-13"/>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2">
    <w:multiLevelType w:val="hybridMultilevel"/>
    <w:lvl w:ilvl="0">
      <w:start w:val="0"/>
      <w:numFmt w:val="bullet"/>
      <w:lvlText w:val="–"/>
      <w:lvlJc w:val="left"/>
      <w:pPr>
        <w:ind w:left="103" w:hanging="201"/>
      </w:pPr>
      <w:rPr>
        <w:rFonts w:hint="default" w:ascii="Arial" w:hAnsi="Arial" w:eastAsia="Arial" w:cs="Arial"/>
        <w:w w:val="100"/>
        <w:sz w:val="24"/>
        <w:szCs w:val="24"/>
        <w:lang w:val="de-DE" w:eastAsia="de-DE" w:bidi="de-DE"/>
      </w:rPr>
    </w:lvl>
    <w:lvl w:ilvl="1">
      <w:start w:val="0"/>
      <w:numFmt w:val="bullet"/>
      <w:lvlText w:val="•"/>
      <w:lvlJc w:val="left"/>
      <w:pPr>
        <w:ind w:left="613" w:hanging="360"/>
      </w:pPr>
      <w:rPr>
        <w:rFonts w:hint="default" w:ascii="Arial" w:hAnsi="Arial" w:eastAsia="Arial" w:cs="Arial"/>
        <w:spacing w:val="-13"/>
        <w:w w:val="100"/>
        <w:sz w:val="20"/>
        <w:szCs w:val="20"/>
        <w:lang w:val="de-DE" w:eastAsia="de-DE" w:bidi="de-DE"/>
      </w:rPr>
    </w:lvl>
    <w:lvl w:ilvl="2">
      <w:start w:val="0"/>
      <w:numFmt w:val="bullet"/>
      <w:lvlText w:val="•"/>
      <w:lvlJc w:val="left"/>
      <w:pPr>
        <w:ind w:left="1456" w:hanging="360"/>
      </w:pPr>
      <w:rPr>
        <w:rFonts w:hint="default"/>
        <w:lang w:val="de-DE" w:eastAsia="de-DE" w:bidi="de-DE"/>
      </w:rPr>
    </w:lvl>
    <w:lvl w:ilvl="3">
      <w:start w:val="0"/>
      <w:numFmt w:val="bullet"/>
      <w:lvlText w:val="•"/>
      <w:lvlJc w:val="left"/>
      <w:pPr>
        <w:ind w:left="2293" w:hanging="360"/>
      </w:pPr>
      <w:rPr>
        <w:rFonts w:hint="default"/>
        <w:lang w:val="de-DE" w:eastAsia="de-DE" w:bidi="de-DE"/>
      </w:rPr>
    </w:lvl>
    <w:lvl w:ilvl="4">
      <w:start w:val="0"/>
      <w:numFmt w:val="bullet"/>
      <w:lvlText w:val="•"/>
      <w:lvlJc w:val="left"/>
      <w:pPr>
        <w:ind w:left="3130" w:hanging="360"/>
      </w:pPr>
      <w:rPr>
        <w:rFonts w:hint="default"/>
        <w:lang w:val="de-DE" w:eastAsia="de-DE" w:bidi="de-DE"/>
      </w:rPr>
    </w:lvl>
    <w:lvl w:ilvl="5">
      <w:start w:val="0"/>
      <w:numFmt w:val="bullet"/>
      <w:lvlText w:val="•"/>
      <w:lvlJc w:val="left"/>
      <w:pPr>
        <w:ind w:left="3967" w:hanging="360"/>
      </w:pPr>
      <w:rPr>
        <w:rFonts w:hint="default"/>
        <w:lang w:val="de-DE" w:eastAsia="de-DE" w:bidi="de-DE"/>
      </w:rPr>
    </w:lvl>
    <w:lvl w:ilvl="6">
      <w:start w:val="0"/>
      <w:numFmt w:val="bullet"/>
      <w:lvlText w:val="•"/>
      <w:lvlJc w:val="left"/>
      <w:pPr>
        <w:ind w:left="4803" w:hanging="360"/>
      </w:pPr>
      <w:rPr>
        <w:rFonts w:hint="default"/>
        <w:lang w:val="de-DE" w:eastAsia="de-DE" w:bidi="de-DE"/>
      </w:rPr>
    </w:lvl>
    <w:lvl w:ilvl="7">
      <w:start w:val="0"/>
      <w:numFmt w:val="bullet"/>
      <w:lvlText w:val="•"/>
      <w:lvlJc w:val="left"/>
      <w:pPr>
        <w:ind w:left="5640" w:hanging="360"/>
      </w:pPr>
      <w:rPr>
        <w:rFonts w:hint="default"/>
        <w:lang w:val="de-DE" w:eastAsia="de-DE" w:bidi="de-DE"/>
      </w:rPr>
    </w:lvl>
    <w:lvl w:ilvl="8">
      <w:start w:val="0"/>
      <w:numFmt w:val="bullet"/>
      <w:lvlText w:val="•"/>
      <w:lvlJc w:val="left"/>
      <w:pPr>
        <w:ind w:left="6477" w:hanging="360"/>
      </w:pPr>
      <w:rPr>
        <w:rFonts w:hint="default"/>
        <w:lang w:val="de-DE" w:eastAsia="de-DE" w:bidi="de-DE"/>
      </w:rPr>
    </w:lvl>
  </w:abstractNum>
  <w:abstractNum w:abstractNumId="6">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1">
    <w:multiLevelType w:val="hybridMultilevel"/>
    <w:lvl w:ilvl="0">
      <w:start w:val="0"/>
      <w:numFmt w:val="bullet"/>
      <w:lvlText w:val="•"/>
      <w:lvlJc w:val="left"/>
      <w:pPr>
        <w:ind w:left="623" w:hanging="360"/>
      </w:pPr>
      <w:rPr>
        <w:rFonts w:hint="default" w:ascii="Arial" w:hAnsi="Arial" w:eastAsia="Arial" w:cs="Arial"/>
        <w:spacing w:val="-25"/>
        <w:w w:val="99"/>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0">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9">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8">
    <w:multiLevelType w:val="hybridMultilevel"/>
    <w:lvl w:ilvl="0">
      <w:start w:val="0"/>
      <w:numFmt w:val="bullet"/>
      <w:lvlText w:val="•"/>
      <w:lvlJc w:val="left"/>
      <w:pPr>
        <w:ind w:left="623" w:hanging="360"/>
      </w:pPr>
      <w:rPr>
        <w:rFonts w:hint="default" w:ascii="Arial" w:hAnsi="Arial" w:eastAsia="Arial" w:cs="Arial"/>
        <w:spacing w:val="-16"/>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5">
    <w:multiLevelType w:val="hybridMultilevel"/>
    <w:lvl w:ilvl="0">
      <w:start w:val="0"/>
      <w:numFmt w:val="bullet"/>
      <w:lvlText w:val="•"/>
      <w:lvlJc w:val="left"/>
      <w:pPr>
        <w:ind w:left="623" w:hanging="360"/>
      </w:pPr>
      <w:rPr>
        <w:rFonts w:hint="default" w:ascii="Arial" w:hAnsi="Arial" w:eastAsia="Arial" w:cs="Arial"/>
        <w:spacing w:val="-12"/>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4">
    <w:multiLevelType w:val="hybridMultilevel"/>
    <w:lvl w:ilvl="0">
      <w:start w:val="0"/>
      <w:numFmt w:val="bullet"/>
      <w:lvlText w:val="•"/>
      <w:lvlJc w:val="left"/>
      <w:pPr>
        <w:ind w:left="623" w:hanging="360"/>
      </w:pPr>
      <w:rPr>
        <w:rFonts w:hint="default" w:ascii="Arial" w:hAnsi="Arial" w:eastAsia="Arial" w:cs="Arial"/>
        <w:spacing w:val="-15"/>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3">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2">
    <w:multiLevelType w:val="hybridMultilevel"/>
    <w:lvl w:ilvl="0">
      <w:start w:val="0"/>
      <w:numFmt w:val="bullet"/>
      <w:lvlText w:val="•"/>
      <w:lvlJc w:val="left"/>
      <w:pPr>
        <w:ind w:left="623" w:hanging="360"/>
      </w:pPr>
      <w:rPr>
        <w:rFonts w:hint="default" w:ascii="Arial" w:hAnsi="Arial" w:eastAsia="Arial" w:cs="Arial"/>
        <w:spacing w:val="-12"/>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
    <w:multiLevelType w:val="hybridMultilevel"/>
    <w:lvl w:ilvl="0">
      <w:start w:val="10"/>
      <w:numFmt w:val="decimal"/>
      <w:lvlText w:val="%1"/>
      <w:lvlJc w:val="left"/>
      <w:pPr>
        <w:ind w:left="4072" w:hanging="429"/>
        <w:jc w:val="right"/>
      </w:pPr>
      <w:rPr>
        <w:rFonts w:hint="default"/>
        <w:spacing w:val="-1"/>
        <w:w w:val="100"/>
        <w:lang w:val="de-DE" w:eastAsia="de-DE" w:bidi="de-DE"/>
      </w:rPr>
    </w:lvl>
    <w:lvl w:ilvl="1">
      <w:start w:val="0"/>
      <w:numFmt w:val="bullet"/>
      <w:lvlText w:val="•"/>
      <w:lvlJc w:val="left"/>
      <w:pPr>
        <w:ind w:left="4770" w:hanging="429"/>
      </w:pPr>
      <w:rPr>
        <w:rFonts w:hint="default"/>
        <w:lang w:val="de-DE" w:eastAsia="de-DE" w:bidi="de-DE"/>
      </w:rPr>
    </w:lvl>
    <w:lvl w:ilvl="2">
      <w:start w:val="0"/>
      <w:numFmt w:val="bullet"/>
      <w:lvlText w:val="•"/>
      <w:lvlJc w:val="left"/>
      <w:pPr>
        <w:ind w:left="5461" w:hanging="429"/>
      </w:pPr>
      <w:rPr>
        <w:rFonts w:hint="default"/>
        <w:lang w:val="de-DE" w:eastAsia="de-DE" w:bidi="de-DE"/>
      </w:rPr>
    </w:lvl>
    <w:lvl w:ilvl="3">
      <w:start w:val="0"/>
      <w:numFmt w:val="bullet"/>
      <w:lvlText w:val="•"/>
      <w:lvlJc w:val="left"/>
      <w:pPr>
        <w:ind w:left="6151" w:hanging="429"/>
      </w:pPr>
      <w:rPr>
        <w:rFonts w:hint="default"/>
        <w:lang w:val="de-DE" w:eastAsia="de-DE" w:bidi="de-DE"/>
      </w:rPr>
    </w:lvl>
    <w:lvl w:ilvl="4">
      <w:start w:val="0"/>
      <w:numFmt w:val="bullet"/>
      <w:lvlText w:val="•"/>
      <w:lvlJc w:val="left"/>
      <w:pPr>
        <w:ind w:left="6842" w:hanging="429"/>
      </w:pPr>
      <w:rPr>
        <w:rFonts w:hint="default"/>
        <w:lang w:val="de-DE" w:eastAsia="de-DE" w:bidi="de-DE"/>
      </w:rPr>
    </w:lvl>
    <w:lvl w:ilvl="5">
      <w:start w:val="0"/>
      <w:numFmt w:val="bullet"/>
      <w:lvlText w:val="•"/>
      <w:lvlJc w:val="left"/>
      <w:pPr>
        <w:ind w:left="7532" w:hanging="429"/>
      </w:pPr>
      <w:rPr>
        <w:rFonts w:hint="default"/>
        <w:lang w:val="de-DE" w:eastAsia="de-DE" w:bidi="de-DE"/>
      </w:rPr>
    </w:lvl>
    <w:lvl w:ilvl="6">
      <w:start w:val="0"/>
      <w:numFmt w:val="bullet"/>
      <w:lvlText w:val="•"/>
      <w:lvlJc w:val="left"/>
      <w:pPr>
        <w:ind w:left="8223" w:hanging="429"/>
      </w:pPr>
      <w:rPr>
        <w:rFonts w:hint="default"/>
        <w:lang w:val="de-DE" w:eastAsia="de-DE" w:bidi="de-DE"/>
      </w:rPr>
    </w:lvl>
    <w:lvl w:ilvl="7">
      <w:start w:val="0"/>
      <w:numFmt w:val="bullet"/>
      <w:lvlText w:val="•"/>
      <w:lvlJc w:val="left"/>
      <w:pPr>
        <w:ind w:left="8913" w:hanging="429"/>
      </w:pPr>
      <w:rPr>
        <w:rFonts w:hint="default"/>
        <w:lang w:val="de-DE" w:eastAsia="de-DE" w:bidi="de-DE"/>
      </w:rPr>
    </w:lvl>
    <w:lvl w:ilvl="8">
      <w:start w:val="0"/>
      <w:numFmt w:val="bullet"/>
      <w:lvlText w:val="•"/>
      <w:lvlJc w:val="left"/>
      <w:pPr>
        <w:ind w:left="9604" w:hanging="429"/>
      </w:pPr>
      <w:rPr>
        <w:rFonts w:hint="default"/>
        <w:lang w:val="de-DE" w:eastAsia="de-DE" w:bidi="de-DE"/>
      </w:rPr>
    </w:lvl>
  </w:abstractNum>
  <w:abstractNum w:abstractNumId="0">
    <w:multiLevelType w:val="hybridMultilevel"/>
    <w:lvl w:ilvl="0">
      <w:start w:val="0"/>
      <w:numFmt w:val="bullet"/>
      <w:lvlText w:val="•"/>
      <w:lvlJc w:val="left"/>
      <w:pPr>
        <w:ind w:left="3278"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4050" w:hanging="360"/>
      </w:pPr>
      <w:rPr>
        <w:rFonts w:hint="default"/>
        <w:lang w:val="de-DE" w:eastAsia="de-DE" w:bidi="de-DE"/>
      </w:rPr>
    </w:lvl>
    <w:lvl w:ilvl="2">
      <w:start w:val="0"/>
      <w:numFmt w:val="bullet"/>
      <w:lvlText w:val="•"/>
      <w:lvlJc w:val="left"/>
      <w:pPr>
        <w:ind w:left="4821" w:hanging="360"/>
      </w:pPr>
      <w:rPr>
        <w:rFonts w:hint="default"/>
        <w:lang w:val="de-DE" w:eastAsia="de-DE" w:bidi="de-DE"/>
      </w:rPr>
    </w:lvl>
    <w:lvl w:ilvl="3">
      <w:start w:val="0"/>
      <w:numFmt w:val="bullet"/>
      <w:lvlText w:val="•"/>
      <w:lvlJc w:val="left"/>
      <w:pPr>
        <w:ind w:left="5591" w:hanging="360"/>
      </w:pPr>
      <w:rPr>
        <w:rFonts w:hint="default"/>
        <w:lang w:val="de-DE" w:eastAsia="de-DE" w:bidi="de-DE"/>
      </w:rPr>
    </w:lvl>
    <w:lvl w:ilvl="4">
      <w:start w:val="0"/>
      <w:numFmt w:val="bullet"/>
      <w:lvlText w:val="•"/>
      <w:lvlJc w:val="left"/>
      <w:pPr>
        <w:ind w:left="6362" w:hanging="360"/>
      </w:pPr>
      <w:rPr>
        <w:rFonts w:hint="default"/>
        <w:lang w:val="de-DE" w:eastAsia="de-DE" w:bidi="de-DE"/>
      </w:rPr>
    </w:lvl>
    <w:lvl w:ilvl="5">
      <w:start w:val="0"/>
      <w:numFmt w:val="bullet"/>
      <w:lvlText w:val="•"/>
      <w:lvlJc w:val="left"/>
      <w:pPr>
        <w:ind w:left="7132" w:hanging="360"/>
      </w:pPr>
      <w:rPr>
        <w:rFonts w:hint="default"/>
        <w:lang w:val="de-DE" w:eastAsia="de-DE" w:bidi="de-DE"/>
      </w:rPr>
    </w:lvl>
    <w:lvl w:ilvl="6">
      <w:start w:val="0"/>
      <w:numFmt w:val="bullet"/>
      <w:lvlText w:val="•"/>
      <w:lvlJc w:val="left"/>
      <w:pPr>
        <w:ind w:left="7903" w:hanging="360"/>
      </w:pPr>
      <w:rPr>
        <w:rFonts w:hint="default"/>
        <w:lang w:val="de-DE" w:eastAsia="de-DE" w:bidi="de-DE"/>
      </w:rPr>
    </w:lvl>
    <w:lvl w:ilvl="7">
      <w:start w:val="0"/>
      <w:numFmt w:val="bullet"/>
      <w:lvlText w:val="•"/>
      <w:lvlJc w:val="left"/>
      <w:pPr>
        <w:ind w:left="8673" w:hanging="360"/>
      </w:pPr>
      <w:rPr>
        <w:rFonts w:hint="default"/>
        <w:lang w:val="de-DE" w:eastAsia="de-DE" w:bidi="de-DE"/>
      </w:rPr>
    </w:lvl>
    <w:lvl w:ilvl="8">
      <w:start w:val="0"/>
      <w:numFmt w:val="bullet"/>
      <w:lvlText w:val="•"/>
      <w:lvlJc w:val="left"/>
      <w:pPr>
        <w:ind w:left="9444" w:hanging="360"/>
      </w:pPr>
      <w:rPr>
        <w:rFonts w:hint="default"/>
        <w:lang w:val="de-DE" w:eastAsia="de-DE" w:bidi="de-DE"/>
      </w:rPr>
    </w:lvl>
  </w:abstractNum>
  <w:num w:numId="8">
    <w:abstractNumId w:val="7"/>
  </w:num>
  <w:num w:numId="16">
    <w:abstractNumId w:val="15"/>
  </w:num>
  <w:num w:numId="17">
    <w:abstractNumId w:val="16"/>
  </w:num>
  <w:num w:numId="15">
    <w:abstractNumId w:val="14"/>
  </w:num>
  <w:num w:numId="14">
    <w:abstractNumId w:val="13"/>
  </w:num>
  <w:num w:numId="13">
    <w:abstractNumId w:val="12"/>
  </w:num>
  <w:num w:numId="7">
    <w:abstractNumId w:val="6"/>
  </w:num>
  <w:num w:numId="12">
    <w:abstractNumId w:val="11"/>
  </w:num>
  <w:num w:numId="11">
    <w:abstractNumId w:val="10"/>
  </w:num>
  <w:num w:numId="10">
    <w:abstractNumId w:val="9"/>
  </w:num>
  <w:num w:numId="9">
    <w:abstractNumId w:val="8"/>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de-DE" w:eastAsia="de-DE" w:bidi="de-DE"/>
    </w:rPr>
  </w:style>
  <w:style w:styleId="BodyText" w:type="paragraph">
    <w:name w:val="Body Text"/>
    <w:basedOn w:val="Normal"/>
    <w:uiPriority w:val="1"/>
    <w:qFormat/>
    <w:pPr/>
    <w:rPr>
      <w:rFonts w:ascii="Arial" w:hAnsi="Arial" w:eastAsia="Arial" w:cs="Arial"/>
      <w:sz w:val="24"/>
      <w:szCs w:val="24"/>
      <w:lang w:val="de-DE" w:eastAsia="de-DE" w:bidi="de-DE"/>
    </w:rPr>
  </w:style>
  <w:style w:styleId="Heading1" w:type="paragraph">
    <w:name w:val="Heading 1"/>
    <w:basedOn w:val="Normal"/>
    <w:uiPriority w:val="1"/>
    <w:qFormat/>
    <w:pPr>
      <w:spacing w:before="140"/>
      <w:ind w:left="103"/>
      <w:outlineLvl w:val="1"/>
    </w:pPr>
    <w:rPr>
      <w:rFonts w:ascii="Arial" w:hAnsi="Arial" w:eastAsia="Arial" w:cs="Arial"/>
      <w:b/>
      <w:bCs/>
      <w:sz w:val="38"/>
      <w:szCs w:val="38"/>
      <w:lang w:val="de-DE" w:eastAsia="de-DE" w:bidi="de-DE"/>
    </w:rPr>
  </w:style>
  <w:style w:styleId="Heading2" w:type="paragraph">
    <w:name w:val="Heading 2"/>
    <w:basedOn w:val="Normal"/>
    <w:uiPriority w:val="1"/>
    <w:qFormat/>
    <w:pPr>
      <w:spacing w:before="60"/>
      <w:ind w:left="2824"/>
      <w:outlineLvl w:val="2"/>
    </w:pPr>
    <w:rPr>
      <w:rFonts w:ascii="Arial" w:hAnsi="Arial" w:eastAsia="Arial" w:cs="Arial"/>
      <w:b/>
      <w:bCs/>
      <w:sz w:val="36"/>
      <w:szCs w:val="36"/>
      <w:lang w:val="de-DE" w:eastAsia="de-DE" w:bidi="de-DE"/>
    </w:rPr>
  </w:style>
  <w:style w:styleId="Heading3" w:type="paragraph">
    <w:name w:val="Heading 3"/>
    <w:basedOn w:val="Normal"/>
    <w:uiPriority w:val="1"/>
    <w:qFormat/>
    <w:pPr>
      <w:spacing w:before="60"/>
      <w:ind w:left="953"/>
      <w:outlineLvl w:val="3"/>
    </w:pPr>
    <w:rPr>
      <w:rFonts w:ascii="Arial" w:hAnsi="Arial" w:eastAsia="Arial" w:cs="Arial"/>
      <w:sz w:val="36"/>
      <w:szCs w:val="36"/>
      <w:lang w:val="de-DE" w:eastAsia="de-DE" w:bidi="de-DE"/>
    </w:rPr>
  </w:style>
  <w:style w:styleId="Heading4" w:type="paragraph">
    <w:name w:val="Heading 4"/>
    <w:basedOn w:val="Normal"/>
    <w:uiPriority w:val="1"/>
    <w:qFormat/>
    <w:pPr>
      <w:ind w:left="103"/>
      <w:outlineLvl w:val="4"/>
    </w:pPr>
    <w:rPr>
      <w:rFonts w:ascii="Arial" w:hAnsi="Arial" w:eastAsia="Arial" w:cs="Arial"/>
      <w:b/>
      <w:bCs/>
      <w:sz w:val="28"/>
      <w:szCs w:val="28"/>
      <w:lang w:val="de-DE" w:eastAsia="de-DE" w:bidi="de-DE"/>
    </w:rPr>
  </w:style>
  <w:style w:styleId="Heading5" w:type="paragraph">
    <w:name w:val="Heading 5"/>
    <w:basedOn w:val="Normal"/>
    <w:uiPriority w:val="1"/>
    <w:qFormat/>
    <w:pPr>
      <w:ind w:left="2824" w:hanging="821"/>
      <w:outlineLvl w:val="5"/>
    </w:pPr>
    <w:rPr>
      <w:rFonts w:ascii="Arial" w:hAnsi="Arial" w:eastAsia="Arial" w:cs="Arial"/>
      <w:b/>
      <w:bCs/>
      <w:sz w:val="26"/>
      <w:szCs w:val="26"/>
      <w:lang w:val="de-DE" w:eastAsia="de-DE" w:bidi="de-DE"/>
    </w:rPr>
  </w:style>
  <w:style w:styleId="Heading6" w:type="paragraph">
    <w:name w:val="Heading 6"/>
    <w:basedOn w:val="Normal"/>
    <w:uiPriority w:val="1"/>
    <w:qFormat/>
    <w:pPr>
      <w:ind w:left="103"/>
      <w:outlineLvl w:val="6"/>
    </w:pPr>
    <w:rPr>
      <w:rFonts w:ascii="Arial" w:hAnsi="Arial" w:eastAsia="Arial" w:cs="Arial"/>
      <w:b/>
      <w:bCs/>
      <w:sz w:val="24"/>
      <w:szCs w:val="24"/>
      <w:lang w:val="de-DE" w:eastAsia="de-DE" w:bidi="de-DE"/>
    </w:rPr>
  </w:style>
  <w:style w:styleId="ListParagraph" w:type="paragraph">
    <w:name w:val="List Paragraph"/>
    <w:basedOn w:val="Normal"/>
    <w:uiPriority w:val="1"/>
    <w:qFormat/>
    <w:pPr>
      <w:ind w:left="3278" w:hanging="360"/>
    </w:pPr>
    <w:rPr>
      <w:rFonts w:ascii="Arial" w:hAnsi="Arial" w:eastAsia="Arial" w:cs="Arial"/>
      <w:lang w:val="de-DE" w:eastAsia="de-DE" w:bidi="de-DE"/>
    </w:rPr>
  </w:style>
  <w:style w:styleId="TableParagraph" w:type="paragraph">
    <w:name w:val="Table Paragraph"/>
    <w:basedOn w:val="Normal"/>
    <w:uiPriority w:val="1"/>
    <w:qFormat/>
    <w:pPr/>
    <w:rPr>
      <w:lang w:val="de-DE" w:eastAsia="de-DE" w:bidi="de-DE"/>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hyperlink" Target="http://www.politische-bildung.nrw.de/" TargetMode="External"/><Relationship Id="rId11" Type="http://schemas.openxmlformats.org/officeDocument/2006/relationships/footer" Target="footer1.xml"/><Relationship Id="rId12" Type="http://schemas.openxmlformats.org/officeDocument/2006/relationships/image" Target="media/image6.png"/><Relationship Id="rId13" Type="http://schemas.openxmlformats.org/officeDocument/2006/relationships/hyperlink" Target="http://url.nrw/ZfK" TargetMode="External"/><Relationship Id="rId14" Type="http://schemas.openxmlformats.org/officeDocument/2006/relationships/image" Target="media/image7.png"/><Relationship Id="rId15" Type="http://schemas.openxmlformats.org/officeDocument/2006/relationships/hyperlink" Target="http://pb.nrw.de/oer" TargetMode="External"/><Relationship Id="rId16" Type="http://schemas.openxmlformats.org/officeDocument/2006/relationships/hyperlink" Target="http://url.nrw/4Jw" TargetMode="External"/><Relationship Id="rId17" Type="http://schemas.openxmlformats.org/officeDocument/2006/relationships/hyperlink" Target="http://url.nrw/4Ji" TargetMode="External"/><Relationship Id="rId18" Type="http://schemas.openxmlformats.org/officeDocument/2006/relationships/hyperlink" Target="http://www.geschichte.nrw.de/artikel.php?artikel%5bid%5d=551&amp;lkz=de" TargetMode="External"/><Relationship Id="rId19" Type="http://schemas.openxmlformats.org/officeDocument/2006/relationships/hyperlink" Target="http://www.geschichte.nrw.de/artikel.php?artikel%5bid%5d=574&amp;lkz=de" TargetMode="External"/><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hyperlink" Target="http://url.nrw/ZMo" TargetMode="External"/><Relationship Id="rId23" Type="http://schemas.openxmlformats.org/officeDocument/2006/relationships/hyperlink" Target="https://creativecommons.org/licenses/by/3.0/" TargetMode="External"/><Relationship Id="rId24" Type="http://schemas.openxmlformats.org/officeDocument/2006/relationships/hyperlink" Target="http://url.nrw/ZMJ" TargetMode="External"/><Relationship Id="rId25" Type="http://schemas.openxmlformats.org/officeDocument/2006/relationships/hyperlink" Target="https://creativecommons.org/licenses/by-sa/3.0/deed.de" TargetMode="External"/><Relationship Id="rId26" Type="http://schemas.openxmlformats.org/officeDocument/2006/relationships/image" Target="media/image10.jpeg"/><Relationship Id="rId27" Type="http://schemas.openxmlformats.org/officeDocument/2006/relationships/hyperlink" Target="https://biparcours.de/" TargetMode="External"/><Relationship Id="rId28" Type="http://schemas.openxmlformats.org/officeDocument/2006/relationships/image" Target="media/image11.jpeg"/><Relationship Id="rId29" Type="http://schemas.openxmlformats.org/officeDocument/2006/relationships/image" Target="media/image12.jpeg"/><Relationship Id="rId30" Type="http://schemas.openxmlformats.org/officeDocument/2006/relationships/hyperlink" Target="http://url.nrw/Zg6" TargetMode="External"/><Relationship Id="rId31" Type="http://schemas.openxmlformats.org/officeDocument/2006/relationships/hyperlink" Target="https://creativecommons.org/licenses/by-sa/4.0/deed" TargetMode="External"/><Relationship Id="rId32" Type="http://schemas.openxmlformats.org/officeDocument/2006/relationships/hyperlink" Target="http://url.nrw/ZM3" TargetMode="External"/><Relationship Id="rId33" Type="http://schemas.openxmlformats.org/officeDocument/2006/relationships/image" Target="media/image13.jpeg"/><Relationship Id="rId34" Type="http://schemas.openxmlformats.org/officeDocument/2006/relationships/image" Target="media/image14.png"/><Relationship Id="rId35" Type="http://schemas.openxmlformats.org/officeDocument/2006/relationships/hyperlink" Target="https://www.statistikatlas.nrw.de/" TargetMode="External"/><Relationship Id="rId36" Type="http://schemas.openxmlformats.org/officeDocument/2006/relationships/hyperlink" Target="https://creativecommons.org/licenses/by/4.0/deed.de" TargetMode="External"/><Relationship Id="rId37" Type="http://schemas.openxmlformats.org/officeDocument/2006/relationships/hyperlink" Target="mailto:sehen@politische-bildung.nrw.de" TargetMode="External"/><Relationship Id="rId38" Type="http://schemas.openxmlformats.org/officeDocument/2006/relationships/hyperlink" Target="http://www.redaktion-kauer.de/" TargetMode="External"/><Relationship Id="rId39" Type="http://schemas.openxmlformats.org/officeDocument/2006/relationships/image" Target="media/image15.jpeg"/><Relationship Id="rId40" Type="http://schemas.openxmlformats.org/officeDocument/2006/relationships/image" Target="media/image16.png"/><Relationship Id="rId41" Type="http://schemas.openxmlformats.org/officeDocument/2006/relationships/hyperlink" Target="http://www.jonathasmello.com/" TargetMode="External"/><Relationship Id="rId42" Type="http://schemas.openxmlformats.org/officeDocument/2006/relationships/hyperlink" Target="http://www.unesco.org/new/en/communication-and-information/access-to-knowledge/open-educational-resources/global-oer-logo/" TargetMode="External"/><Relationship Id="rId43" Type="http://schemas.openxmlformats.org/officeDocument/2006/relationships/hyperlink" Target="https://creativecommons.org/licenses/by/3.0/de/" TargetMode="External"/><Relationship Id="rId44"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2019-12-18T11:21:40Z</dcterms:created>
  <dcterms:modified xsi:type="dcterms:W3CDTF">2019-12-18T11:21:40Z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2019-12-18T00:00:00Z</vt:filetime>
  </property>
  <property fmtid="{D5CDD505-2E9C-101B-9397-08002B2CF9AE}" pid="3" name="Creator">
    <vt:lpwstr>Adobe InDesign 15.0 (Windows)</vt:lpwstr>
  </property>
  <property fmtid="{D5CDD505-2E9C-101B-9397-08002B2CF9AE}" pid="4" name="LastSaved">
    <vt:filetime>2019-12-18T00:00:00Z</vt:filetime>
  </property>
</Properties>
</file>